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381283" w14:paraId="7D22A574" w14:textId="77777777" w:rsidTr="00D25CB4">
        <w:tc>
          <w:tcPr>
            <w:tcW w:w="4786" w:type="dxa"/>
            <w:hideMark/>
          </w:tcPr>
          <w:p w14:paraId="0A10C3EB" w14:textId="77777777" w:rsidR="007E1D85" w:rsidRPr="00381283" w:rsidRDefault="007E1D85" w:rsidP="0038128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381283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4038CEE2" w14:textId="77777777" w:rsidR="00523D82" w:rsidRPr="00381283" w:rsidRDefault="00523D82" w:rsidP="00381283">
            <w:pPr>
              <w:widowControl w:val="0"/>
              <w:spacing w:after="0" w:line="240" w:lineRule="auto"/>
              <w:ind w:firstLine="881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5E659D00" w14:textId="77777777" w:rsidR="00653617" w:rsidRPr="00381283" w:rsidRDefault="00523D82" w:rsidP="00381283">
            <w:pPr>
              <w:autoSpaceDE w:val="0"/>
              <w:autoSpaceDN w:val="0"/>
              <w:spacing w:after="0" w:line="240" w:lineRule="auto"/>
              <w:ind w:firstLine="8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7B44EE3A" w14:textId="77777777" w:rsidR="00523D82" w:rsidRPr="00381283" w:rsidRDefault="00264A6E" w:rsidP="00381283">
            <w:pPr>
              <w:autoSpaceDE w:val="0"/>
              <w:autoSpaceDN w:val="0"/>
              <w:spacing w:after="0" w:line="240" w:lineRule="auto"/>
              <w:ind w:left="8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AE6726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</w:t>
            </w:r>
            <w:r w:rsidR="00B608C1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E6726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14:paraId="1E74101F" w14:textId="77777777" w:rsidR="00523D82" w:rsidRPr="00381283" w:rsidRDefault="00523D82" w:rsidP="00381283">
            <w:pPr>
              <w:keepNext/>
              <w:autoSpaceDE w:val="0"/>
              <w:autoSpaceDN w:val="0"/>
              <w:spacing w:after="0" w:line="240" w:lineRule="auto"/>
              <w:ind w:firstLine="88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1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38128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659B4236" w14:textId="77777777" w:rsidR="00523D82" w:rsidRPr="00381283" w:rsidRDefault="00523D82" w:rsidP="00381283">
            <w:pPr>
              <w:keepNext/>
              <w:autoSpaceDE w:val="0"/>
              <w:autoSpaceDN w:val="0"/>
              <w:spacing w:after="0" w:line="240" w:lineRule="auto"/>
              <w:ind w:firstLine="881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381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246306C6" w14:textId="77777777" w:rsidR="002762E0" w:rsidRPr="002762E0" w:rsidRDefault="002762E0" w:rsidP="002762E0">
            <w:pPr>
              <w:autoSpaceDE w:val="0"/>
              <w:autoSpaceDN w:val="0"/>
              <w:spacing w:after="0" w:line="240" w:lineRule="auto"/>
              <w:ind w:firstLine="8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«07»    04   2022 г.</w:t>
            </w:r>
          </w:p>
          <w:p w14:paraId="3542B518" w14:textId="0607A576" w:rsidR="00523D82" w:rsidRPr="00381283" w:rsidRDefault="002762E0" w:rsidP="002762E0">
            <w:pPr>
              <w:widowControl w:val="0"/>
              <w:spacing w:after="0" w:line="240" w:lineRule="auto"/>
              <w:ind w:firstLine="881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276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№N050456</w:t>
            </w:r>
          </w:p>
        </w:tc>
        <w:tc>
          <w:tcPr>
            <w:tcW w:w="4536" w:type="dxa"/>
          </w:tcPr>
          <w:p w14:paraId="5B2A343B" w14:textId="77777777" w:rsidR="00523D82" w:rsidRPr="00381283" w:rsidRDefault="00D46B0B" w:rsidP="00381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381283" w14:paraId="03A1E256" w14:textId="77777777" w:rsidTr="00D25CB4">
        <w:tc>
          <w:tcPr>
            <w:tcW w:w="4786" w:type="dxa"/>
          </w:tcPr>
          <w:p w14:paraId="3532542B" w14:textId="77777777" w:rsidR="00523D82" w:rsidRPr="00381283" w:rsidRDefault="00523D82" w:rsidP="00381283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6D3C75E" w14:textId="77777777" w:rsidR="00523D82" w:rsidRPr="00381283" w:rsidRDefault="00523D82" w:rsidP="0038128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5944181" w14:textId="77777777" w:rsidR="00523D82" w:rsidRPr="00381283" w:rsidRDefault="00523D82" w:rsidP="003812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7474A301" w14:textId="77777777" w:rsidR="00D76048" w:rsidRPr="00381283" w:rsidRDefault="00506C9D" w:rsidP="00381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399E4C2F" w14:textId="77777777" w:rsidR="00372082" w:rsidRPr="00381283" w:rsidRDefault="00372082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DD736E" w14:textId="77777777" w:rsidR="00280121" w:rsidRPr="00381283" w:rsidRDefault="00DB406A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32A1F9F6" w14:textId="77777777" w:rsidR="001872CE" w:rsidRPr="00381283" w:rsidRDefault="00E25E4E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438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т</w:t>
      </w:r>
      <w:proofErr w:type="spellStart"/>
      <w:r w:rsidR="002438B7" w:rsidRPr="00381283">
        <w:rPr>
          <w:rFonts w:ascii="Times New Roman" w:eastAsia="Times New Roman" w:hAnsi="Times New Roman"/>
          <w:sz w:val="24"/>
          <w:szCs w:val="24"/>
          <w:lang w:eastAsia="ru-RU"/>
        </w:rPr>
        <w:t>аблетки</w:t>
      </w:r>
      <w:proofErr w:type="spellEnd"/>
      <w:r w:rsidR="002438B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пролонгированным высвобождением, покрытые оболочкой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180 мг и 360 мг</w:t>
      </w:r>
    </w:p>
    <w:p w14:paraId="0AFF1249" w14:textId="77777777" w:rsidR="00B01011" w:rsidRPr="00381283" w:rsidRDefault="00B01011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766D2BAB" w14:textId="77777777" w:rsidR="003C07E3" w:rsidRPr="00381283" w:rsidRDefault="003C07E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55314551" w14:textId="77777777" w:rsidR="001872CE" w:rsidRPr="00522431" w:rsidRDefault="001872CE" w:rsidP="00381283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522431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5224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E3D1A8D" w14:textId="77777777" w:rsidR="00D60C5A" w:rsidRPr="00381283" w:rsidRDefault="00132D7E" w:rsidP="00381283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</w:t>
      </w:r>
    </w:p>
    <w:p w14:paraId="6930832A" w14:textId="77777777" w:rsidR="00D60C5A" w:rsidRPr="00522431" w:rsidRDefault="00D60C5A" w:rsidP="00381283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522431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0524CA56" w14:textId="77777777" w:rsidR="00A074C5" w:rsidRPr="00381283" w:rsidRDefault="00A074C5" w:rsidP="00381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</w:t>
      </w:r>
      <w:r w:rsidR="00E46E4F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46E4F" w:rsidRPr="00381283">
        <w:rPr>
          <w:rFonts w:ascii="Times New Roman" w:eastAsia="Times New Roman" w:hAnsi="Times New Roman"/>
          <w:sz w:val="24"/>
          <w:szCs w:val="24"/>
          <w:lang w:eastAsia="ru-RU"/>
        </w:rPr>
        <w:t>с пролонгированным высвобождением, покрытая оболочкой,</w:t>
      </w:r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</w:t>
      </w:r>
    </w:p>
    <w:p w14:paraId="6F73042E" w14:textId="77777777" w:rsidR="00D34819" w:rsidRPr="00381283" w:rsidRDefault="00A074C5" w:rsidP="00381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bookmarkStart w:id="2" w:name="_Hlk71803212"/>
      <w:proofErr w:type="spellStart"/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микофенолат</w:t>
      </w:r>
      <w:proofErr w:type="spellEnd"/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натрия эквивалентно </w:t>
      </w:r>
      <w:proofErr w:type="spellStart"/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микофеноловой</w:t>
      </w:r>
      <w:proofErr w:type="spellEnd"/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868FA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кислоте </w:t>
      </w:r>
      <w:r w:rsid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180.00 мг и 360.00 мг.</w:t>
      </w:r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bookmarkEnd w:id="2"/>
    <w:p w14:paraId="2A7448BB" w14:textId="77777777" w:rsidR="00D34819" w:rsidRPr="00381283" w:rsidRDefault="00D34819" w:rsidP="00381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препарата: лактоза безводная</w:t>
      </w:r>
      <w:r w:rsidR="00FD3402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(Super Tab21AN) </w:t>
      </w:r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67.90 мг (для дозировки 180.00 мг) и 135.80 мг (для дозировки 360.00 мг)</w:t>
      </w:r>
      <w:r w:rsidR="00E46E4F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A16F6B0" w14:textId="77777777" w:rsidR="003C07E3" w:rsidRPr="00381283" w:rsidRDefault="00E75FFF" w:rsidP="00381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381283">
        <w:rPr>
          <w:rFonts w:ascii="Times New Roman" w:hAnsi="Times New Roman"/>
          <w:sz w:val="24"/>
          <w:szCs w:val="24"/>
          <w:lang w:eastAsia="ru-RU"/>
        </w:rPr>
        <w:t>.</w:t>
      </w:r>
    </w:p>
    <w:p w14:paraId="6E02A616" w14:textId="77777777" w:rsidR="00381283" w:rsidRDefault="00381283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</w:p>
    <w:p w14:paraId="76AA8643" w14:textId="77777777" w:rsidR="00B7231F" w:rsidRP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06EDA451" w14:textId="77777777" w:rsidR="00651461" w:rsidRPr="00381283" w:rsidRDefault="00C96420" w:rsidP="00381283">
      <w:pPr>
        <w:pStyle w:val="Default"/>
        <w:jc w:val="both"/>
        <w:rPr>
          <w:spacing w:val="-4"/>
        </w:rPr>
      </w:pPr>
      <w:r w:rsidRPr="00381283">
        <w:rPr>
          <w:spacing w:val="-4"/>
        </w:rPr>
        <w:t>Таблетки с пролонгированным высвобождением, покрытые оболочкой</w:t>
      </w:r>
      <w:r w:rsidR="00651461" w:rsidRPr="00381283">
        <w:rPr>
          <w:spacing w:val="-4"/>
        </w:rPr>
        <w:t>.</w:t>
      </w:r>
    </w:p>
    <w:p w14:paraId="65C56129" w14:textId="77777777" w:rsidR="003E1D05" w:rsidRPr="00381283" w:rsidRDefault="003E1D05" w:rsidP="00381283">
      <w:pPr>
        <w:pStyle w:val="Default"/>
        <w:jc w:val="both"/>
        <w:rPr>
          <w:spacing w:val="-4"/>
        </w:rPr>
      </w:pPr>
      <w:bookmarkStart w:id="4" w:name="_Hlk71808078"/>
      <w:r w:rsidRPr="00381283">
        <w:rPr>
          <w:spacing w:val="-4"/>
        </w:rPr>
        <w:t>Круглые таблетки, покрытые красновато-коричневой оболочкой, гладкие с обеих сторон (для дозировки 180 мг).</w:t>
      </w:r>
    </w:p>
    <w:p w14:paraId="602D4267" w14:textId="77777777" w:rsidR="00B7231F" w:rsidRPr="00381283" w:rsidRDefault="003E1D05" w:rsidP="00381283">
      <w:pPr>
        <w:pStyle w:val="Default"/>
        <w:jc w:val="both"/>
        <w:rPr>
          <w:spacing w:val="-4"/>
        </w:rPr>
      </w:pPr>
      <w:r w:rsidRPr="00381283">
        <w:rPr>
          <w:spacing w:val="-4"/>
        </w:rPr>
        <w:t>Продолговатые таблетки, покрытые красновато-коричневой оболочкой, гладкие с обеих сторон (для дозировки 360 мг).</w:t>
      </w:r>
    </w:p>
    <w:bookmarkEnd w:id="4"/>
    <w:p w14:paraId="43594175" w14:textId="77777777" w:rsidR="003E1D05" w:rsidRPr="00381283" w:rsidRDefault="003E1D05" w:rsidP="00381283">
      <w:pPr>
        <w:pStyle w:val="Default"/>
        <w:jc w:val="both"/>
        <w:rPr>
          <w:spacing w:val="-4"/>
        </w:rPr>
      </w:pPr>
    </w:p>
    <w:p w14:paraId="52310FC0" w14:textId="77777777" w:rsid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3F362852" w14:textId="77777777" w:rsidR="005444B2" w:rsidRP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1BB59706" w14:textId="77777777" w:rsidR="005444B2" w:rsidRPr="00381283" w:rsidRDefault="00FE777F" w:rsidP="00381283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="00091B09" w:rsidRPr="00381283">
        <w:rPr>
          <w:rFonts w:ascii="Times New Roman" w:hAnsi="Times New Roman"/>
          <w:sz w:val="24"/>
          <w:szCs w:val="24"/>
        </w:rPr>
        <w:t>Майсепт</w:t>
      </w:r>
      <w:proofErr w:type="spellEnd"/>
      <w:r w:rsidRPr="00381283">
        <w:rPr>
          <w:rFonts w:ascii="Times New Roman" w:hAnsi="Times New Roman"/>
          <w:sz w:val="24"/>
          <w:szCs w:val="24"/>
        </w:rPr>
        <w:t>-С</w:t>
      </w:r>
      <w:r w:rsidR="00091B09" w:rsidRPr="00381283">
        <w:rPr>
          <w:rFonts w:ascii="Times New Roman" w:hAnsi="Times New Roman"/>
          <w:sz w:val="24"/>
          <w:szCs w:val="24"/>
        </w:rPr>
        <w:t xml:space="preserve"> показан в комбинации с циклоспорином и кортикостероидами для профилактики острого отторжения трансплантата у взрослых пациентов, получающих аллогенные трансплантаты почек.</w:t>
      </w:r>
      <w:r w:rsidR="00832A7E" w:rsidRPr="00381283">
        <w:rPr>
          <w:rFonts w:ascii="Times New Roman" w:hAnsi="Times New Roman"/>
          <w:sz w:val="24"/>
          <w:szCs w:val="24"/>
        </w:rPr>
        <w:t xml:space="preserve"> </w:t>
      </w:r>
    </w:p>
    <w:p w14:paraId="206F94BA" w14:textId="77777777" w:rsidR="00091B09" w:rsidRPr="00381283" w:rsidRDefault="00091B09" w:rsidP="00381283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96B59" w14:textId="77777777" w:rsidR="00B7231F" w:rsidRP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74"/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458835FC" w14:textId="77777777" w:rsidR="00891EB8" w:rsidRP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158BD9BE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Hlk52533870"/>
      <w:bookmarkEnd w:id="5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Лечение должно </w:t>
      </w:r>
      <w:r w:rsidR="005868FA" w:rsidRPr="00381283">
        <w:rPr>
          <w:rFonts w:ascii="Times New Roman" w:eastAsia="Times New Roman" w:hAnsi="Times New Roman"/>
          <w:sz w:val="24"/>
          <w:szCs w:val="24"/>
          <w:lang w:eastAsia="ru-RU"/>
        </w:rPr>
        <w:t>инициироваться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поддерживаться квалифицированными специалистами по </w:t>
      </w:r>
      <w:r w:rsidR="007C7C4F" w:rsidRPr="00381283">
        <w:rPr>
          <w:rFonts w:ascii="Times New Roman" w:eastAsia="Times New Roman" w:hAnsi="Times New Roman"/>
          <w:sz w:val="24"/>
          <w:szCs w:val="24"/>
          <w:lang w:eastAsia="ru-RU"/>
        </w:rPr>
        <w:t>трансплантации.</w:t>
      </w:r>
    </w:p>
    <w:p w14:paraId="312D15A8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доза составляет 720 мг два раза в </w:t>
      </w:r>
      <w:r w:rsidR="005868FA" w:rsidRPr="00381283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(суточная доза 1440 мг). Эта доза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 соответствует 1 г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7C7C4F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5868FA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вводимому два раза в </w:t>
      </w:r>
      <w:r w:rsidR="005868FA" w:rsidRPr="00381283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(суточная доза 2 г) с точки зрения содержания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(МФК).</w:t>
      </w:r>
    </w:p>
    <w:p w14:paraId="29A49A63" w14:textId="77777777" w:rsidR="007C7C4F" w:rsidRPr="00381283" w:rsidRDefault="007C7C4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Дополнительную информацию о соответствующих терапевтических дозах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см. в разделах 4.4 и 5.2.</w:t>
      </w:r>
    </w:p>
    <w:p w14:paraId="2AC37EF7" w14:textId="77777777" w:rsidR="007C7C4F" w:rsidRPr="00381283" w:rsidRDefault="007C7C4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 </w:t>
      </w:r>
      <w:proofErr w:type="spellStart"/>
      <w:r w:rsidRPr="003812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de</w:t>
      </w:r>
      <w:proofErr w:type="spellEnd"/>
      <w:r w:rsidRPr="003812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novo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препарата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-С следует начать в течение 72 часов после трансплантации.</w:t>
      </w:r>
    </w:p>
    <w:p w14:paraId="28EA89A5" w14:textId="77777777" w:rsidR="009F5A85" w:rsidRPr="00381283" w:rsidRDefault="00B21CF0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Особые группы пациентов</w:t>
      </w:r>
    </w:p>
    <w:p w14:paraId="48AF5675" w14:textId="77777777" w:rsidR="00C77910" w:rsidRPr="00381283" w:rsidRDefault="00C77910" w:rsidP="00381283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4"/>
        </w:rPr>
      </w:pPr>
      <w:bookmarkStart w:id="7" w:name="bookmark18"/>
      <w:r w:rsidRPr="00381283">
        <w:rPr>
          <w:rFonts w:ascii="Times New Roman" w:hAnsi="Times New Roman"/>
          <w:i/>
          <w:sz w:val="24"/>
          <w:szCs w:val="24"/>
        </w:rPr>
        <w:t>Дети</w:t>
      </w:r>
    </w:p>
    <w:p w14:paraId="0994A657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Недостаточно данных для подтверждения эффективности и безопасности препарата у детей и подростков. </w:t>
      </w:r>
      <w:r w:rsidR="00B74133" w:rsidRPr="00381283">
        <w:rPr>
          <w:rFonts w:ascii="Times New Roman" w:hAnsi="Times New Roman"/>
          <w:sz w:val="24"/>
          <w:szCs w:val="24"/>
        </w:rPr>
        <w:t>Доступны о</w:t>
      </w:r>
      <w:r w:rsidRPr="00381283">
        <w:rPr>
          <w:rFonts w:ascii="Times New Roman" w:hAnsi="Times New Roman"/>
          <w:sz w:val="24"/>
          <w:szCs w:val="24"/>
        </w:rPr>
        <w:t xml:space="preserve">граниченные фармакокинетические данные </w:t>
      </w:r>
      <w:r w:rsidR="00B74133" w:rsidRPr="00381283">
        <w:rPr>
          <w:rFonts w:ascii="Times New Roman" w:hAnsi="Times New Roman"/>
          <w:sz w:val="24"/>
          <w:szCs w:val="24"/>
        </w:rPr>
        <w:t>по применению у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r w:rsidR="007C7C4F" w:rsidRPr="00381283">
        <w:rPr>
          <w:rFonts w:ascii="Times New Roman" w:hAnsi="Times New Roman"/>
          <w:sz w:val="24"/>
          <w:szCs w:val="24"/>
        </w:rPr>
        <w:t>детей</w:t>
      </w:r>
      <w:r w:rsidRPr="00381283">
        <w:rPr>
          <w:rFonts w:ascii="Times New Roman" w:hAnsi="Times New Roman"/>
          <w:sz w:val="24"/>
          <w:szCs w:val="24"/>
        </w:rPr>
        <w:t xml:space="preserve"> с трансплантацией почки</w:t>
      </w:r>
      <w:r w:rsidR="007C7C4F" w:rsidRPr="00381283">
        <w:rPr>
          <w:rFonts w:ascii="Times New Roman" w:hAnsi="Times New Roman"/>
          <w:sz w:val="24"/>
          <w:szCs w:val="24"/>
        </w:rPr>
        <w:t xml:space="preserve"> (см. раздел 5.2)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26BE174C" w14:textId="77777777" w:rsidR="009F5A85" w:rsidRPr="00381283" w:rsidRDefault="009F5A85" w:rsidP="00381283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пожилого возраста</w:t>
      </w:r>
    </w:p>
    <w:p w14:paraId="65908138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bookmark19"/>
      <w:bookmarkEnd w:id="7"/>
      <w:r w:rsidRPr="00381283">
        <w:rPr>
          <w:rFonts w:ascii="Times New Roman" w:hAnsi="Times New Roman"/>
          <w:sz w:val="24"/>
          <w:szCs w:val="24"/>
        </w:rPr>
        <w:t xml:space="preserve">Рекомендуемая доза для </w:t>
      </w:r>
      <w:r w:rsidR="007C7C4F" w:rsidRPr="00381283">
        <w:rPr>
          <w:rFonts w:ascii="Times New Roman" w:hAnsi="Times New Roman"/>
          <w:sz w:val="24"/>
          <w:szCs w:val="24"/>
        </w:rPr>
        <w:t xml:space="preserve">пациентов пожилого возраста </w:t>
      </w:r>
      <w:r w:rsidRPr="00381283">
        <w:rPr>
          <w:rFonts w:ascii="Times New Roman" w:hAnsi="Times New Roman"/>
          <w:sz w:val="24"/>
          <w:szCs w:val="24"/>
        </w:rPr>
        <w:t>составляет 720 мг два раза в сутки.</w:t>
      </w:r>
    </w:p>
    <w:p w14:paraId="73BA2D8A" w14:textId="77777777" w:rsidR="009F5A85" w:rsidRPr="00381283" w:rsidRDefault="009F5A85" w:rsidP="00381283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bookmarkStart w:id="9" w:name="bookmark20"/>
      <w:bookmarkEnd w:id="8"/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с почечной недостаточностью</w:t>
      </w:r>
      <w:bookmarkEnd w:id="9"/>
    </w:p>
    <w:p w14:paraId="4871EC10" w14:textId="77777777" w:rsidR="007C7C4F" w:rsidRPr="00381283" w:rsidRDefault="007C7C4F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У пациентов с задержкой функции почечного трансплантата после операции коррекция дозы не требуется (см. раздел 5.2).</w:t>
      </w:r>
    </w:p>
    <w:p w14:paraId="5579EF10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Пациенты с тяжелой почечной недостаточностью (скорость клубочковой фильтрации &lt;25 мл/мин</w:t>
      </w:r>
      <w:r w:rsidRPr="00381283">
        <w:rPr>
          <w:rFonts w:ascii="Times New Roman" w:hAnsi="Times New Roman"/>
          <w:sz w:val="24"/>
          <w:szCs w:val="24"/>
          <w:vertAlign w:val="superscript"/>
        </w:rPr>
        <w:t>-1</w:t>
      </w:r>
      <w:r w:rsidR="007C7C4F" w:rsidRPr="00381283">
        <w:rPr>
          <w:rFonts w:ascii="Times New Roman" w:hAnsi="Times New Roman"/>
          <w:sz w:val="24"/>
          <w:szCs w:val="24"/>
        </w:rPr>
        <w:t>*</w:t>
      </w:r>
      <w:r w:rsidRPr="00381283">
        <w:rPr>
          <w:rFonts w:ascii="Times New Roman" w:hAnsi="Times New Roman"/>
          <w:sz w:val="24"/>
          <w:szCs w:val="24"/>
        </w:rPr>
        <w:t>1,73 м</w:t>
      </w:r>
      <w:r w:rsidRPr="00381283">
        <w:rPr>
          <w:rFonts w:ascii="Times New Roman" w:hAnsi="Times New Roman"/>
          <w:sz w:val="24"/>
          <w:szCs w:val="24"/>
          <w:vertAlign w:val="superscript"/>
        </w:rPr>
        <w:t>-2</w:t>
      </w:r>
      <w:r w:rsidRPr="00381283">
        <w:rPr>
          <w:rFonts w:ascii="Times New Roman" w:hAnsi="Times New Roman"/>
          <w:sz w:val="24"/>
          <w:szCs w:val="24"/>
        </w:rPr>
        <w:t xml:space="preserve">) должны находиться под тщательным наблюдением, а суточная доза </w:t>
      </w:r>
      <w:r w:rsidR="00FE777F" w:rsidRPr="00381283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FE777F" w:rsidRPr="00381283">
        <w:rPr>
          <w:rFonts w:ascii="Times New Roman" w:hAnsi="Times New Roman"/>
          <w:sz w:val="24"/>
          <w:szCs w:val="24"/>
        </w:rPr>
        <w:t>Майсепт</w:t>
      </w:r>
      <w:proofErr w:type="spellEnd"/>
      <w:r w:rsidR="00FE777F" w:rsidRPr="00381283">
        <w:rPr>
          <w:rFonts w:ascii="Times New Roman" w:hAnsi="Times New Roman"/>
          <w:sz w:val="24"/>
          <w:szCs w:val="24"/>
        </w:rPr>
        <w:t xml:space="preserve">-С </w:t>
      </w:r>
      <w:r w:rsidRPr="00381283">
        <w:rPr>
          <w:rFonts w:ascii="Times New Roman" w:hAnsi="Times New Roman"/>
          <w:sz w:val="24"/>
          <w:szCs w:val="24"/>
        </w:rPr>
        <w:t>не должна превышать 1440 мг.</w:t>
      </w:r>
    </w:p>
    <w:p w14:paraId="41D51D11" w14:textId="77777777" w:rsidR="007C7C4F" w:rsidRPr="00381283" w:rsidRDefault="007C7C4F" w:rsidP="00381283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с печеночной недостаточностью</w:t>
      </w:r>
    </w:p>
    <w:p w14:paraId="27C8F05E" w14:textId="77777777" w:rsidR="00E61647" w:rsidRPr="00381283" w:rsidRDefault="00E61647" w:rsidP="00381283">
      <w:pPr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bidi="ru-RU"/>
        </w:rPr>
      </w:pPr>
      <w:r w:rsidRPr="00381283">
        <w:rPr>
          <w:rFonts w:ascii="Times New Roman" w:eastAsia="Microsoft Sans Serif" w:hAnsi="Times New Roman"/>
          <w:bCs/>
          <w:iCs/>
          <w:sz w:val="24"/>
          <w:szCs w:val="24"/>
          <w:lang w:bidi="ru-RU"/>
        </w:rPr>
        <w:t>Для пациентов с трансплантатом почки с тяжелой печеночной недостаточностью коррекции дозы не требуется.</w:t>
      </w:r>
    </w:p>
    <w:p w14:paraId="62B9FBCC" w14:textId="77777777" w:rsidR="00566E92" w:rsidRPr="00381283" w:rsidRDefault="00566E92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Лечение во время эпизодов отторжения</w:t>
      </w:r>
    </w:p>
    <w:bookmarkEnd w:id="6"/>
    <w:p w14:paraId="13FD9D0D" w14:textId="77777777" w:rsidR="00E61647" w:rsidRPr="00381283" w:rsidRDefault="00E61647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Отторжение почечного трансплантата не приводит к изменению фармакокинетики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кислоты (МФК); коррекции дозы или прерывания приема препарата </w:t>
      </w:r>
      <w:proofErr w:type="spellStart"/>
      <w:r w:rsidRPr="00381283">
        <w:rPr>
          <w:rFonts w:ascii="Times New Roman" w:hAnsi="Times New Roman"/>
          <w:sz w:val="24"/>
          <w:szCs w:val="24"/>
        </w:rPr>
        <w:t>Майсепт</w:t>
      </w:r>
      <w:proofErr w:type="spellEnd"/>
      <w:r w:rsidRPr="00381283">
        <w:rPr>
          <w:rFonts w:ascii="Times New Roman" w:hAnsi="Times New Roman"/>
          <w:sz w:val="24"/>
          <w:szCs w:val="24"/>
        </w:rPr>
        <w:t>-С не требуется.</w:t>
      </w:r>
    </w:p>
    <w:p w14:paraId="037EAA55" w14:textId="77777777" w:rsidR="009F5A85" w:rsidRPr="00381283" w:rsidRDefault="009F5A85" w:rsidP="00381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1283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2D59319B" w14:textId="77777777" w:rsidR="0047277A" w:rsidRPr="00381283" w:rsidRDefault="00FE777F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52533879"/>
      <w:r w:rsidRPr="00381283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381283">
        <w:rPr>
          <w:rFonts w:ascii="Times New Roman" w:hAnsi="Times New Roman"/>
          <w:sz w:val="24"/>
          <w:szCs w:val="24"/>
        </w:rPr>
        <w:t>Майсепт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-С </w:t>
      </w:r>
      <w:r w:rsidR="00703FB5" w:rsidRPr="00381283">
        <w:rPr>
          <w:rFonts w:ascii="Times New Roman" w:hAnsi="Times New Roman"/>
          <w:sz w:val="24"/>
          <w:szCs w:val="24"/>
        </w:rPr>
        <w:t xml:space="preserve">можно принимать с пищей или без </w:t>
      </w:r>
      <w:r w:rsidR="00106CB7" w:rsidRPr="00381283">
        <w:rPr>
          <w:rFonts w:ascii="Times New Roman" w:hAnsi="Times New Roman"/>
          <w:sz w:val="24"/>
          <w:szCs w:val="24"/>
        </w:rPr>
        <w:t>пищи</w:t>
      </w:r>
      <w:r w:rsidR="00703FB5" w:rsidRPr="00381283">
        <w:rPr>
          <w:rFonts w:ascii="Times New Roman" w:hAnsi="Times New Roman"/>
          <w:sz w:val="24"/>
          <w:szCs w:val="24"/>
        </w:rPr>
        <w:t xml:space="preserve">. Пациенты могут выбрать любой </w:t>
      </w:r>
      <w:r w:rsidR="00106CB7" w:rsidRPr="00381283">
        <w:rPr>
          <w:rFonts w:ascii="Times New Roman" w:hAnsi="Times New Roman"/>
          <w:sz w:val="24"/>
          <w:szCs w:val="24"/>
        </w:rPr>
        <w:t>способ</w:t>
      </w:r>
      <w:r w:rsidR="00703FB5" w:rsidRPr="00381283">
        <w:rPr>
          <w:rFonts w:ascii="Times New Roman" w:hAnsi="Times New Roman"/>
          <w:sz w:val="24"/>
          <w:szCs w:val="24"/>
        </w:rPr>
        <w:t>, но должны придерживаться выбранного ими варианта</w:t>
      </w:r>
      <w:r w:rsidR="0047277A" w:rsidRPr="0038128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277A" w:rsidRPr="00381283">
        <w:rPr>
          <w:rFonts w:ascii="Times New Roman" w:hAnsi="Times New Roman"/>
          <w:sz w:val="24"/>
          <w:szCs w:val="24"/>
        </w:rPr>
        <w:t>(см. раздел 5.2)</w:t>
      </w:r>
      <w:r w:rsidR="00703FB5" w:rsidRPr="00381283">
        <w:rPr>
          <w:rFonts w:ascii="Times New Roman" w:hAnsi="Times New Roman"/>
          <w:sz w:val="24"/>
          <w:szCs w:val="24"/>
        </w:rPr>
        <w:t xml:space="preserve">. </w:t>
      </w:r>
    </w:p>
    <w:p w14:paraId="51D0E006" w14:textId="77777777" w:rsidR="0078568D" w:rsidRPr="00381283" w:rsidRDefault="00703FB5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Чтобы сохранить целостность </w:t>
      </w:r>
      <w:r w:rsidR="00106CB7" w:rsidRPr="00381283">
        <w:rPr>
          <w:rFonts w:ascii="Times New Roman" w:hAnsi="Times New Roman"/>
          <w:sz w:val="24"/>
          <w:szCs w:val="24"/>
        </w:rPr>
        <w:t>кишечнорастворимого</w:t>
      </w:r>
      <w:r w:rsidRPr="00381283">
        <w:rPr>
          <w:rFonts w:ascii="Times New Roman" w:hAnsi="Times New Roman"/>
          <w:sz w:val="24"/>
          <w:szCs w:val="24"/>
        </w:rPr>
        <w:t xml:space="preserve"> покрытия, таблетки нельзя измельчать. Если</w:t>
      </w:r>
      <w:r w:rsidR="005868FA" w:rsidRPr="00381283">
        <w:rPr>
          <w:rFonts w:ascii="Times New Roman" w:hAnsi="Times New Roman"/>
          <w:sz w:val="24"/>
          <w:szCs w:val="24"/>
        </w:rPr>
        <w:t xml:space="preserve"> таблетки</w:t>
      </w:r>
      <w:r w:rsidRPr="00381283">
        <w:rPr>
          <w:rFonts w:ascii="Times New Roman" w:hAnsi="Times New Roman"/>
          <w:sz w:val="24"/>
          <w:szCs w:val="24"/>
        </w:rPr>
        <w:t xml:space="preserve"> необходимо</w:t>
      </w:r>
      <w:r w:rsidR="00106CB7" w:rsidRPr="00381283">
        <w:rPr>
          <w:rFonts w:ascii="Times New Roman" w:hAnsi="Times New Roman"/>
          <w:sz w:val="24"/>
          <w:szCs w:val="24"/>
        </w:rPr>
        <w:t xml:space="preserve"> измельчить</w:t>
      </w:r>
      <w:r w:rsidRPr="00381283">
        <w:rPr>
          <w:rFonts w:ascii="Times New Roman" w:hAnsi="Times New Roman"/>
          <w:sz w:val="24"/>
          <w:szCs w:val="24"/>
        </w:rPr>
        <w:t xml:space="preserve">, </w:t>
      </w:r>
      <w:r w:rsidR="005868FA" w:rsidRPr="00381283">
        <w:rPr>
          <w:rFonts w:ascii="Times New Roman" w:hAnsi="Times New Roman"/>
          <w:sz w:val="24"/>
          <w:szCs w:val="24"/>
        </w:rPr>
        <w:t>следует</w:t>
      </w:r>
      <w:r w:rsidR="00106CB7" w:rsidRPr="00381283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</w:rPr>
        <w:t>избега</w:t>
      </w:r>
      <w:r w:rsidR="00106CB7" w:rsidRPr="00381283">
        <w:rPr>
          <w:rFonts w:ascii="Times New Roman" w:hAnsi="Times New Roman"/>
          <w:sz w:val="24"/>
          <w:szCs w:val="24"/>
        </w:rPr>
        <w:t>ть</w:t>
      </w:r>
      <w:r w:rsidRPr="00381283">
        <w:rPr>
          <w:rFonts w:ascii="Times New Roman" w:hAnsi="Times New Roman"/>
          <w:sz w:val="24"/>
          <w:szCs w:val="24"/>
        </w:rPr>
        <w:t xml:space="preserve"> вдыхания порошка или </w:t>
      </w:r>
      <w:r w:rsidR="005868FA" w:rsidRPr="00381283">
        <w:rPr>
          <w:rFonts w:ascii="Times New Roman" w:hAnsi="Times New Roman"/>
          <w:sz w:val="24"/>
          <w:szCs w:val="24"/>
        </w:rPr>
        <w:t xml:space="preserve">его </w:t>
      </w:r>
      <w:r w:rsidRPr="00381283">
        <w:rPr>
          <w:rFonts w:ascii="Times New Roman" w:hAnsi="Times New Roman"/>
          <w:sz w:val="24"/>
          <w:szCs w:val="24"/>
        </w:rPr>
        <w:t>прямого контакта с кожей</w:t>
      </w:r>
      <w:r w:rsidR="005868FA" w:rsidRPr="00381283">
        <w:rPr>
          <w:rFonts w:ascii="Times New Roman" w:hAnsi="Times New Roman"/>
          <w:sz w:val="24"/>
          <w:szCs w:val="24"/>
        </w:rPr>
        <w:t>/</w:t>
      </w:r>
      <w:r w:rsidRPr="00381283">
        <w:rPr>
          <w:rFonts w:ascii="Times New Roman" w:hAnsi="Times New Roman"/>
          <w:sz w:val="24"/>
          <w:szCs w:val="24"/>
        </w:rPr>
        <w:t>слизистой оболочкой. В случае контакта</w:t>
      </w:r>
      <w:r w:rsidR="00106CB7" w:rsidRPr="00381283">
        <w:rPr>
          <w:rFonts w:ascii="Times New Roman" w:hAnsi="Times New Roman"/>
          <w:sz w:val="24"/>
          <w:szCs w:val="24"/>
        </w:rPr>
        <w:t>,</w:t>
      </w:r>
      <w:r w:rsidRPr="00381283">
        <w:rPr>
          <w:rFonts w:ascii="Times New Roman" w:hAnsi="Times New Roman"/>
          <w:sz w:val="24"/>
          <w:szCs w:val="24"/>
        </w:rPr>
        <w:t xml:space="preserve"> тщательно промойте </w:t>
      </w:r>
      <w:r w:rsidR="00106CB7" w:rsidRPr="00381283">
        <w:rPr>
          <w:rFonts w:ascii="Times New Roman" w:hAnsi="Times New Roman"/>
          <w:sz w:val="24"/>
          <w:szCs w:val="24"/>
        </w:rPr>
        <w:t xml:space="preserve">место </w:t>
      </w:r>
      <w:r w:rsidR="00B76F10" w:rsidRPr="00381283">
        <w:rPr>
          <w:rFonts w:ascii="Times New Roman" w:hAnsi="Times New Roman"/>
          <w:sz w:val="24"/>
          <w:szCs w:val="24"/>
        </w:rPr>
        <w:t>соприкосновения</w:t>
      </w:r>
      <w:r w:rsidR="00106CB7" w:rsidRPr="00381283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</w:rPr>
        <w:t>водой с мылом; пром</w:t>
      </w:r>
      <w:r w:rsidR="00106CB7" w:rsidRPr="00381283">
        <w:rPr>
          <w:rFonts w:ascii="Times New Roman" w:hAnsi="Times New Roman"/>
          <w:sz w:val="24"/>
          <w:szCs w:val="24"/>
        </w:rPr>
        <w:t>ойте</w:t>
      </w:r>
      <w:r w:rsidRPr="00381283">
        <w:rPr>
          <w:rFonts w:ascii="Times New Roman" w:hAnsi="Times New Roman"/>
          <w:sz w:val="24"/>
          <w:szCs w:val="24"/>
        </w:rPr>
        <w:t xml:space="preserve"> глаза простой водой. </w:t>
      </w:r>
      <w:r w:rsidR="00106CB7" w:rsidRPr="00381283">
        <w:rPr>
          <w:rFonts w:ascii="Times New Roman" w:hAnsi="Times New Roman"/>
          <w:sz w:val="24"/>
          <w:szCs w:val="24"/>
        </w:rPr>
        <w:t>Данные мероприятия</w:t>
      </w:r>
      <w:r w:rsidRPr="00381283">
        <w:rPr>
          <w:rFonts w:ascii="Times New Roman" w:hAnsi="Times New Roman"/>
          <w:sz w:val="24"/>
          <w:szCs w:val="24"/>
        </w:rPr>
        <w:t xml:space="preserve"> связан</w:t>
      </w:r>
      <w:r w:rsidR="00106CB7" w:rsidRPr="00381283">
        <w:rPr>
          <w:rFonts w:ascii="Times New Roman" w:hAnsi="Times New Roman"/>
          <w:sz w:val="24"/>
          <w:szCs w:val="24"/>
        </w:rPr>
        <w:t>ы</w:t>
      </w:r>
      <w:r w:rsidRPr="00381283">
        <w:rPr>
          <w:rFonts w:ascii="Times New Roman" w:hAnsi="Times New Roman"/>
          <w:sz w:val="24"/>
          <w:szCs w:val="24"/>
        </w:rPr>
        <w:t xml:space="preserve"> с тератогенным действием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микофенолата</w:t>
      </w:r>
      <w:proofErr w:type="spellEnd"/>
      <w:r w:rsidRPr="00381283">
        <w:rPr>
          <w:rFonts w:ascii="Times New Roman" w:hAnsi="Times New Roman"/>
          <w:sz w:val="24"/>
          <w:szCs w:val="24"/>
        </w:rPr>
        <w:t>.</w:t>
      </w:r>
    </w:p>
    <w:bookmarkEnd w:id="10"/>
    <w:p w14:paraId="552F226A" w14:textId="77777777" w:rsidR="00703FB5" w:rsidRPr="00381283" w:rsidRDefault="00703FB5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482D5A" w14:textId="77777777" w:rsidR="00176527" w:rsidRPr="00381283" w:rsidRDefault="00DB406A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48009E4D" w14:textId="77777777" w:rsidR="00176527" w:rsidRPr="00381283" w:rsidRDefault="00E92B32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</w:rPr>
        <w:t>-</w:t>
      </w:r>
      <w:r w:rsidR="00176527" w:rsidRPr="00381283">
        <w:rPr>
          <w:rFonts w:ascii="Times New Roman" w:hAnsi="Times New Roman"/>
          <w:sz w:val="24"/>
          <w:szCs w:val="24"/>
        </w:rPr>
        <w:t xml:space="preserve"> гиперчувствительность к </w:t>
      </w:r>
      <w:proofErr w:type="spellStart"/>
      <w:r w:rsidR="00176527" w:rsidRPr="00381283">
        <w:rPr>
          <w:rFonts w:ascii="Times New Roman" w:hAnsi="Times New Roman"/>
          <w:sz w:val="24"/>
          <w:szCs w:val="24"/>
        </w:rPr>
        <w:t>микофенолату</w:t>
      </w:r>
      <w:proofErr w:type="spellEnd"/>
      <w:r w:rsidR="00176527" w:rsidRPr="00381283">
        <w:rPr>
          <w:rFonts w:ascii="Times New Roman" w:hAnsi="Times New Roman"/>
          <w:sz w:val="24"/>
          <w:szCs w:val="24"/>
        </w:rPr>
        <w:t xml:space="preserve"> натрия, </w:t>
      </w:r>
      <w:proofErr w:type="spellStart"/>
      <w:r w:rsidR="00176527"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="00176527" w:rsidRPr="00381283">
        <w:rPr>
          <w:rFonts w:ascii="Times New Roman" w:hAnsi="Times New Roman"/>
          <w:sz w:val="24"/>
          <w:szCs w:val="24"/>
        </w:rPr>
        <w:t xml:space="preserve"> кислоте или </w:t>
      </w:r>
      <w:proofErr w:type="spellStart"/>
      <w:r w:rsidR="00176527" w:rsidRPr="00381283">
        <w:rPr>
          <w:rFonts w:ascii="Times New Roman" w:hAnsi="Times New Roman"/>
          <w:sz w:val="24"/>
          <w:szCs w:val="24"/>
        </w:rPr>
        <w:t>микофенол</w:t>
      </w:r>
      <w:r w:rsidR="00E1266A" w:rsidRPr="00381283">
        <w:rPr>
          <w:rFonts w:ascii="Times New Roman" w:hAnsi="Times New Roman"/>
          <w:sz w:val="24"/>
          <w:szCs w:val="24"/>
        </w:rPr>
        <w:t>а</w:t>
      </w:r>
      <w:r w:rsidR="00176527" w:rsidRPr="00381283">
        <w:rPr>
          <w:rFonts w:ascii="Times New Roman" w:hAnsi="Times New Roman"/>
          <w:sz w:val="24"/>
          <w:szCs w:val="24"/>
        </w:rPr>
        <w:t>т</w:t>
      </w:r>
      <w:proofErr w:type="spellEnd"/>
      <w:r w:rsidR="00B4075F"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6527" w:rsidRPr="00381283">
        <w:rPr>
          <w:rFonts w:ascii="Times New Roman" w:hAnsi="Times New Roman"/>
          <w:sz w:val="24"/>
          <w:szCs w:val="24"/>
        </w:rPr>
        <w:t>мофетилу</w:t>
      </w:r>
      <w:proofErr w:type="spellEnd"/>
      <w:r w:rsidR="00176527" w:rsidRPr="00381283">
        <w:rPr>
          <w:rFonts w:ascii="Times New Roman" w:hAnsi="Times New Roman"/>
          <w:sz w:val="24"/>
          <w:szCs w:val="24"/>
        </w:rPr>
        <w:t xml:space="preserve"> или к любому из вспомогательных </w:t>
      </w:r>
      <w:r w:rsidR="00B4075F" w:rsidRPr="00381283">
        <w:rPr>
          <w:rFonts w:ascii="Times New Roman" w:hAnsi="Times New Roman"/>
          <w:sz w:val="24"/>
          <w:szCs w:val="24"/>
        </w:rPr>
        <w:t>компонентов</w:t>
      </w:r>
      <w:r w:rsidR="00E1266A" w:rsidRPr="00381283">
        <w:rPr>
          <w:rFonts w:ascii="Times New Roman" w:hAnsi="Times New Roman"/>
          <w:sz w:val="24"/>
          <w:szCs w:val="24"/>
        </w:rPr>
        <w:t>, перечисленных в разделе 6.1</w:t>
      </w:r>
    </w:p>
    <w:p w14:paraId="5AC5CA2F" w14:textId="77777777" w:rsidR="00176527" w:rsidRPr="00381283" w:rsidRDefault="00E92B32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-</w:t>
      </w:r>
      <w:r w:rsidR="00176527" w:rsidRPr="00381283">
        <w:rPr>
          <w:rFonts w:ascii="Times New Roman" w:hAnsi="Times New Roman"/>
          <w:sz w:val="24"/>
          <w:szCs w:val="24"/>
        </w:rPr>
        <w:t xml:space="preserve"> женщин</w:t>
      </w:r>
      <w:r w:rsidRPr="00381283">
        <w:rPr>
          <w:rFonts w:ascii="Times New Roman" w:hAnsi="Times New Roman"/>
          <w:sz w:val="24"/>
          <w:szCs w:val="24"/>
        </w:rPr>
        <w:t>ы</w:t>
      </w:r>
      <w:r w:rsidR="00176527" w:rsidRPr="00381283">
        <w:rPr>
          <w:rFonts w:ascii="Times New Roman" w:hAnsi="Times New Roman"/>
          <w:sz w:val="24"/>
          <w:szCs w:val="24"/>
        </w:rPr>
        <w:t xml:space="preserve"> </w:t>
      </w:r>
      <w:r w:rsidR="00E1266A" w:rsidRPr="00381283">
        <w:rPr>
          <w:rFonts w:ascii="Times New Roman" w:hAnsi="Times New Roman"/>
          <w:sz w:val="24"/>
          <w:szCs w:val="24"/>
        </w:rPr>
        <w:t>с детородным потенциалом</w:t>
      </w:r>
      <w:r w:rsidR="00176527" w:rsidRPr="00381283">
        <w:rPr>
          <w:rFonts w:ascii="Times New Roman" w:hAnsi="Times New Roman"/>
          <w:sz w:val="24"/>
          <w:szCs w:val="24"/>
        </w:rPr>
        <w:t>, не использую</w:t>
      </w:r>
      <w:r w:rsidR="00E50B3B" w:rsidRPr="00381283">
        <w:rPr>
          <w:rFonts w:ascii="Times New Roman" w:hAnsi="Times New Roman"/>
          <w:sz w:val="24"/>
          <w:szCs w:val="24"/>
        </w:rPr>
        <w:t>щи</w:t>
      </w:r>
      <w:r w:rsidRPr="00381283">
        <w:rPr>
          <w:rFonts w:ascii="Times New Roman" w:hAnsi="Times New Roman"/>
          <w:sz w:val="24"/>
          <w:szCs w:val="24"/>
        </w:rPr>
        <w:t>е</w:t>
      </w:r>
      <w:r w:rsidR="00E50B3B" w:rsidRPr="00381283">
        <w:rPr>
          <w:rFonts w:ascii="Times New Roman" w:hAnsi="Times New Roman"/>
          <w:sz w:val="24"/>
          <w:szCs w:val="24"/>
        </w:rPr>
        <w:t xml:space="preserve"> </w:t>
      </w:r>
      <w:r w:rsidR="00E1266A" w:rsidRPr="00381283">
        <w:rPr>
          <w:rFonts w:ascii="Times New Roman" w:hAnsi="Times New Roman"/>
          <w:sz w:val="24"/>
          <w:szCs w:val="24"/>
        </w:rPr>
        <w:t>надёжны</w:t>
      </w:r>
      <w:r w:rsidRPr="00381283">
        <w:rPr>
          <w:rFonts w:ascii="Times New Roman" w:hAnsi="Times New Roman"/>
          <w:sz w:val="24"/>
          <w:szCs w:val="24"/>
        </w:rPr>
        <w:t>х</w:t>
      </w:r>
      <w:r w:rsidR="00176527" w:rsidRPr="00381283">
        <w:rPr>
          <w:rFonts w:ascii="Times New Roman" w:hAnsi="Times New Roman"/>
          <w:sz w:val="24"/>
          <w:szCs w:val="24"/>
        </w:rPr>
        <w:t xml:space="preserve"> мето</w:t>
      </w:r>
      <w:r w:rsidR="00E1266A" w:rsidRPr="00381283">
        <w:rPr>
          <w:rFonts w:ascii="Times New Roman" w:hAnsi="Times New Roman"/>
          <w:sz w:val="24"/>
          <w:szCs w:val="24"/>
        </w:rPr>
        <w:t>д</w:t>
      </w:r>
      <w:r w:rsidRPr="00381283">
        <w:rPr>
          <w:rFonts w:ascii="Times New Roman" w:hAnsi="Times New Roman"/>
          <w:sz w:val="24"/>
          <w:szCs w:val="24"/>
        </w:rPr>
        <w:t>ов</w:t>
      </w:r>
      <w:r w:rsidR="00176527" w:rsidRPr="00381283">
        <w:rPr>
          <w:rFonts w:ascii="Times New Roman" w:hAnsi="Times New Roman"/>
          <w:sz w:val="24"/>
          <w:szCs w:val="24"/>
        </w:rPr>
        <w:t xml:space="preserve"> контрацепции</w:t>
      </w:r>
    </w:p>
    <w:p w14:paraId="70EA6196" w14:textId="77777777" w:rsidR="00176527" w:rsidRPr="00381283" w:rsidRDefault="00E92B32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-</w:t>
      </w:r>
      <w:r w:rsidR="00176527" w:rsidRPr="00381283">
        <w:rPr>
          <w:rFonts w:ascii="Times New Roman" w:hAnsi="Times New Roman"/>
          <w:sz w:val="24"/>
          <w:szCs w:val="24"/>
        </w:rPr>
        <w:t xml:space="preserve"> женщин</w:t>
      </w:r>
      <w:r w:rsidRPr="00381283">
        <w:rPr>
          <w:rFonts w:ascii="Times New Roman" w:hAnsi="Times New Roman"/>
          <w:sz w:val="24"/>
          <w:szCs w:val="24"/>
        </w:rPr>
        <w:t>ы</w:t>
      </w:r>
      <w:r w:rsidR="00E1266A" w:rsidRPr="00381283">
        <w:rPr>
          <w:rFonts w:ascii="Times New Roman" w:hAnsi="Times New Roman"/>
          <w:sz w:val="24"/>
          <w:szCs w:val="24"/>
        </w:rPr>
        <w:t xml:space="preserve"> с детородным потенциалом</w:t>
      </w:r>
      <w:r w:rsidR="00176527" w:rsidRPr="00381283">
        <w:rPr>
          <w:rFonts w:ascii="Times New Roman" w:hAnsi="Times New Roman"/>
          <w:sz w:val="24"/>
          <w:szCs w:val="24"/>
        </w:rPr>
        <w:t xml:space="preserve"> без результатов теста на беременность, чтобы исключить непреднамеренное использование во время беременности</w:t>
      </w:r>
      <w:r w:rsidR="00E1266A" w:rsidRPr="00381283">
        <w:rPr>
          <w:rFonts w:ascii="Times New Roman" w:hAnsi="Times New Roman"/>
          <w:sz w:val="24"/>
          <w:szCs w:val="24"/>
        </w:rPr>
        <w:t xml:space="preserve"> (см. раздел 4.6)</w:t>
      </w:r>
    </w:p>
    <w:p w14:paraId="6AAEA2A3" w14:textId="77777777" w:rsidR="00176527" w:rsidRPr="00381283" w:rsidRDefault="00E92B32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-</w:t>
      </w:r>
      <w:r w:rsidR="00176527" w:rsidRPr="00381283">
        <w:rPr>
          <w:rFonts w:ascii="Times New Roman" w:hAnsi="Times New Roman"/>
          <w:sz w:val="24"/>
          <w:szCs w:val="24"/>
        </w:rPr>
        <w:t xml:space="preserve"> во время беременности, если нет подходящего альтернативного лечения для предотвращения отторжения трансплантата</w:t>
      </w:r>
      <w:r w:rsidR="00E1266A" w:rsidRPr="00381283">
        <w:rPr>
          <w:rFonts w:ascii="Times New Roman" w:hAnsi="Times New Roman"/>
          <w:sz w:val="24"/>
          <w:szCs w:val="24"/>
        </w:rPr>
        <w:t xml:space="preserve"> (см. раздел 4.6)</w:t>
      </w:r>
    </w:p>
    <w:p w14:paraId="48A23DD3" w14:textId="77777777" w:rsidR="007D0E84" w:rsidRPr="00381283" w:rsidRDefault="00E92B32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- период лактации</w:t>
      </w:r>
      <w:r w:rsidR="00E1266A" w:rsidRPr="00381283">
        <w:rPr>
          <w:rFonts w:ascii="Times New Roman" w:hAnsi="Times New Roman"/>
          <w:sz w:val="24"/>
          <w:szCs w:val="24"/>
        </w:rPr>
        <w:t xml:space="preserve"> (см. раздел 4.6)</w:t>
      </w:r>
      <w:r w:rsidR="00176527" w:rsidRPr="00381283">
        <w:rPr>
          <w:rFonts w:ascii="Times New Roman" w:hAnsi="Times New Roman"/>
          <w:sz w:val="24"/>
          <w:szCs w:val="24"/>
        </w:rPr>
        <w:t>.</w:t>
      </w:r>
    </w:p>
    <w:p w14:paraId="132AB61A" w14:textId="77777777" w:rsidR="00176527" w:rsidRPr="00381283" w:rsidRDefault="00176527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98ACE1" w14:textId="77777777" w:rsidR="00B10089" w:rsidRPr="00381283" w:rsidRDefault="00DB406A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381283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442D1EBC" w14:textId="77777777" w:rsidR="000A15B0" w:rsidRPr="00381283" w:rsidRDefault="00FC1D3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получающие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иммуносупрессивные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схемы, включающие комбинации препаратов, в том числе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имеют повышенный риск развития лимфом и других злокачественных новообразований, особенно кожных</w:t>
      </w:r>
      <w:r w:rsidR="006B7E4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Риск, по-видимому, связан с интенсивностью и продолжительностью иммуносупрессии, а не с использованием какого-либо конкретного агента. В качестве обще</w:t>
      </w:r>
      <w:r w:rsidR="0047277A" w:rsidRPr="00381283">
        <w:rPr>
          <w:rFonts w:ascii="Times New Roman" w:eastAsia="Times New Roman" w:hAnsi="Times New Roman"/>
          <w:sz w:val="24"/>
          <w:szCs w:val="24"/>
          <w:lang w:eastAsia="ru-RU"/>
        </w:rPr>
        <w:t>й рекомендации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минимизации риск</w:t>
      </w:r>
      <w:r w:rsidR="0047277A" w:rsidRPr="00381283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рака кожи следует ограничить воздействие солнечного света и ультрафиолетового излучения, надев защитную одежду и используя солнцезащитный крем с высоким коэффициентом защиты.</w:t>
      </w:r>
    </w:p>
    <w:p w14:paraId="1200FAD3" w14:textId="77777777" w:rsidR="00FC1D3D" w:rsidRPr="00381283" w:rsidRDefault="008C1EA4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Пациенты, получающие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должны немедленно сообщать о любых </w:t>
      </w:r>
      <w:r w:rsidR="0080244A" w:rsidRPr="00381283">
        <w:rPr>
          <w:rFonts w:ascii="Times New Roman" w:eastAsia="Times New Roman" w:hAnsi="Times New Roman"/>
          <w:sz w:val="24"/>
          <w:szCs w:val="24"/>
          <w:lang w:eastAsia="ru-RU"/>
        </w:rPr>
        <w:t>появлениях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</w:t>
      </w:r>
      <w:r w:rsidR="0080244A" w:rsidRPr="0038128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неожиданных синяков, кровотечений или любых других проявлений угнетения костного мозга.</w:t>
      </w:r>
    </w:p>
    <w:p w14:paraId="4AA3330A" w14:textId="77777777" w:rsidR="0080244A" w:rsidRPr="00381283" w:rsidRDefault="0080244A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принимающие иммунодепрессанты, включая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имеют повышенный риск оппортунистических инфекций (бактериальных, грибковых, вирусных и протозойных), смертельных инфекций и сепсиса. Среди условно-патогенных инфекций - нефропатия, связанная с вирусом ВК, и прогрессирующая мультифокальная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лейкоэнцефалопатия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(ПМЛ), связанная с вирусом JC. Эти инфекции часто связаны с общей</w:t>
      </w:r>
      <w:r w:rsidR="002440E4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высокой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иммуносупрессивной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нагрузкой и могут привести к серьезным или фатальным состояниям, которые врачи должны учитывать при дифференциальной диагностике у пациентов с ослабленным иммунитетом с ухудшающейся функцией почек или неврологическими симптомами.</w:t>
      </w:r>
    </w:p>
    <w:p w14:paraId="71E9DDEC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гипогаммаглобулинемии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сочетании с рецидивирующими инфекциями у пациентов, получавших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в сочетании с другими иммунодепрессантами. В некоторых из этих случаев переключение производных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кислоты) на альтернативный иммунодепрессант приводило к нормализации сывороточных уровней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IgG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Пациентам, принимающим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кислоту, у которых развиваются рецидивирующие инфекции, необходимо измерить уровень иммуноглобулинов сыворотки. В случаях стойкой клинически значимой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гипогаммаглобулинемии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рассмотреть возможность принятия соответствующих клинических мер с учетом сильного цитостатического воздействия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на Т- и В-лимфоциты.</w:t>
      </w:r>
    </w:p>
    <w:p w14:paraId="33F39807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бронхоэктазах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пациентов, получавших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в сочетании с другими иммунодепрессантами. В некоторых из этих случаев переход производных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кислоты) на другой иммунодепрессант приводил к улучшению респираторных симптомов. Риск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бронхоэктазов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связан с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гипогаммаглобулинемией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прямым воздействием на легкие. Также были отдельные сообщения об интерстициальном заболевании легких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Пациентам, у которых развиваются стойкие легочные симптомы, такие как кашель и одышка, рекомендуется обследоваться на предмет любых признаков основного интерстициального заболевания легких.</w:t>
      </w:r>
    </w:p>
    <w:p w14:paraId="231C1099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реактивации гепатита B (HBV) или гепатита C (HCV) у пациентов, получавших иммунодепрессанты, включая производные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(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ММФ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). Рекомендуется наблюдение за инфицированными пациентами на предмет клинических и лабораторных признаков активной инфекции HBV или HCV.</w:t>
      </w:r>
    </w:p>
    <w:p w14:paraId="06B57F13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случаях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proofErr w:type="spellStart"/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>арциальн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ой</w:t>
      </w:r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>красноклеточн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ой</w:t>
      </w:r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>аплази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 костного мозга</w:t>
      </w:r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ПККА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пациентов, получавших производные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включа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ющие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натрия) в сочетании с другими иммунодепрессантами. Механизм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ПККА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индуцированного производными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неизвестен.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ПККА носит обратимый характер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снижении дозы или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отмене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терапии.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Коррекцию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терапии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проводить только под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тщательным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наблюдением реципиентов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для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минимиз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ации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риск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ов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отторжения трансплантата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D8A5EF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получающие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кислоту, должны находиться под наблюдением на предмет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нарушений кровеносной системы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нейтропении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анемии - см.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аздел 4.8), которые могут быть связаны с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приемом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сопутствующими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препаратами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вирусными инфекциями или некоторыми комбинациями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перечисленных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причин. Пациенты, принимающие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должны сдавать общий анализ крови еженедельно в течение первого месяца, дважды в месяц в течение второго и третьего месяцев лечения, затем ежемесячно в течение первого года. Если возникают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нарушения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в системе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кроветворения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нейтропения 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абсолютным числом нейтрофилов &lt;1,5 x 10</w:t>
      </w:r>
      <w:r w:rsidRPr="0038128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мкл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анемия), </w:t>
      </w:r>
      <w:r w:rsidR="00DF22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целесообразным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быть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прерывание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отмена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препарата.</w:t>
      </w:r>
    </w:p>
    <w:p w14:paraId="4162BE35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Пациентам следует сообщить, что во время лечения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вакцинация может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оказаться менее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эффективной, и следует избегать использования живых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аттенуированных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вакцин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4.5)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27BED0" w14:textId="77777777" w:rsidR="00172617" w:rsidRPr="00381283" w:rsidRDefault="00DF227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М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ожет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иметь место 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в</w:t>
      </w:r>
      <w:proofErr w:type="spellStart"/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>акцинация</w:t>
      </w:r>
      <w:proofErr w:type="spellEnd"/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 гриппа. 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Врачам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назначающим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препараты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>, следует обращаться к национальн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вакцинации против гриппа.</w:t>
      </w:r>
    </w:p>
    <w:p w14:paraId="03CFF6F3" w14:textId="77777777" w:rsidR="00172617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прием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производны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способствуют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повышенной частот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нежелательных явлений со стороны пищеварительной системы, включая нечастые случаи язв желудочно-кишечного тракта, кровотечений и перфорации,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следует назначать с осторожностью пациентам с активным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серьезным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заболевани</w:t>
      </w:r>
      <w:proofErr w:type="spellEnd"/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ями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пищеварительной системы.</w:t>
      </w:r>
    </w:p>
    <w:p w14:paraId="5C418365" w14:textId="77777777" w:rsidR="00A21779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рекомендуется назначать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одновременно с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азатиоприном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поскольку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их комбинация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оценивал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ась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5A9F98" w14:textId="77777777" w:rsidR="00A21779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(в виде натриевой соли)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нельзя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="001761B7" w:rsidRPr="00381283">
        <w:rPr>
          <w:rFonts w:ascii="Times New Roman" w:eastAsia="Times New Roman" w:hAnsi="Times New Roman"/>
          <w:sz w:val="24"/>
          <w:szCs w:val="24"/>
          <w:lang w:eastAsia="ru-RU"/>
        </w:rPr>
        <w:t>взаимозаменять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разбора или заменять из-за их различных фармакокинетических профилей.</w:t>
      </w:r>
    </w:p>
    <w:p w14:paraId="27A96542" w14:textId="77777777" w:rsidR="00172617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кислота применялась в комбинации с кортикостероидами и циклоспорином.</w:t>
      </w:r>
    </w:p>
    <w:p w14:paraId="289E630E" w14:textId="77777777" w:rsidR="00172617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Имеется ограниченный опыт его одновременного применения с индукционной терапией, такой как анти-Т-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лимфоцитарный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глобулин или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базиликсимаб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Эффективность и безопасность применения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с другими иммунодепресс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антами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такролимусом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) не изучались.</w:t>
      </w:r>
    </w:p>
    <w:p w14:paraId="5F4ACDE6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Одновременный прием препарата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и препаратов, нарушающих энтерогепатическое кровообращение, например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холестирамина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активированного угля, может привести к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субтерапевтическому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системному воздействию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и снижению его эффективности.</w:t>
      </w:r>
    </w:p>
    <w:p w14:paraId="53C9EB23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является ингибитором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инозинмонофосфатдегидрогеназы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Следовательно, 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прием препарата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избегать пациент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 редким наследственным дефицитом гипоксантин-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гуанинфосфорибозил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трансферазы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таким как синдром Леш-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Найхана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Келли-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Сигмиллера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4E7DDA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Терапию препаратом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не следует начинать без отрицательного теста на беременность. Перед началом терапии препаратом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-С, во время терапии и в течение шести недель после ее завершения необходимо использовать эффективные средства контрацепции (см. раздел 4.6).</w:t>
      </w:r>
    </w:p>
    <w:p w14:paraId="523EC965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Тератогенные эффекты</w:t>
      </w:r>
    </w:p>
    <w:p w14:paraId="4DC1002E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сильным тератогенным средством для человека. Сообщалось о самопроизвольных абортах (от 45 до 49%) и врожденных пороках (по оценкам от 23 до 27%) после воздействия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беременности. Таким образом, препарат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противопоказан при беременности, если нет подходящих альтернативных методов лечения для предотвращения отторжения трансплантата. Пациентки с детородным потенциалом должны быть осведомлены о рисках для плода и следовать рекомендациям, приведенным в разделе 4.6. (например, методы контрацепции, тест на беременность) до, во время и после терапии препаратом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-С. Врачи должны убедиться, что женщины, принимающие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понимают риск причинения вреда ребенку, а также понимают необходимость использования эффективных методов контрацепции и своевременной консультации с лечащим врачом, если имеется вероятность беременности.</w:t>
      </w:r>
    </w:p>
    <w:p w14:paraId="0030D269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Контрацепция (см. раздел 4.6) </w:t>
      </w:r>
    </w:p>
    <w:p w14:paraId="6C04B69F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при применении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беременности имеются убедительные клинические данные, указывающие на 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повышенный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 аборта и врожденных пороков развития, следует приложить все усилия 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во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61B7" w:rsidRPr="00381283">
        <w:rPr>
          <w:rFonts w:ascii="Times New Roman" w:eastAsia="Times New Roman" w:hAnsi="Times New Roman"/>
          <w:sz w:val="24"/>
          <w:szCs w:val="24"/>
          <w:lang w:eastAsia="ru-RU"/>
        </w:rPr>
        <w:t>избе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жание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наступления беременности во время лечения. Женщины с детородным потенциалом должны использовать по крайней мере один надежный метод контрацепции (см. раздел 4.3) перед началом терапии препаратом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-С, во время терапии и в течение шести недель после ее завершения, если только воздержание не является выбранным методом контрацепции. Предпочтительны две дополнительные формы контрацепции одновременно, чтобы свести к минимуму возможную беременность.</w:t>
      </w:r>
    </w:p>
    <w:p w14:paraId="0BDEDF9D" w14:textId="77777777" w:rsidR="00C2010D" w:rsidRPr="00381283" w:rsidRDefault="00C2010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Информацию по контрацепции у мужчин см. в разделе 4.6.</w:t>
      </w:r>
    </w:p>
    <w:p w14:paraId="0035307A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Образовательные материалы</w:t>
      </w:r>
    </w:p>
    <w:p w14:paraId="139172C4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помочь пациентам избежать воздействия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плод и 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получить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дополнительную 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необходимую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 о безопасности,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держатель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регистрационного удостоверения предоставит образовательные материалы специалистам в области здравоохранения. В учебных материалах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буд</w:t>
      </w:r>
      <w:proofErr w:type="spellEnd"/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 усилен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предупрежд</w:t>
      </w:r>
      <w:proofErr w:type="spellEnd"/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ающая информация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тератогенн</w:t>
      </w:r>
      <w:proofErr w:type="spellEnd"/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ых свойствах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микофенолатов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 также будут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предоставлены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рекомендации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контрацепции до начала терапии и рекомендации о необходимости 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проведения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тест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беременность.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Врачом должна предоставляться п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олн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рисках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тератогенно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го воздействия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мерах профилактики беременности женщинам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с детородным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потенциалом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и, при необходимости, пациентам мужского пола.</w:t>
      </w:r>
    </w:p>
    <w:p w14:paraId="4DEC96C1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Дополнительные меры предосторожности</w:t>
      </w:r>
    </w:p>
    <w:p w14:paraId="08605240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Пациент</w:t>
      </w:r>
      <w:r w:rsidR="0048174F" w:rsidRPr="0038128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r w:rsidR="0048174F" w:rsidRPr="00381283">
        <w:rPr>
          <w:rFonts w:ascii="Times New Roman" w:eastAsia="Times New Roman" w:hAnsi="Times New Roman"/>
          <w:sz w:val="24"/>
          <w:szCs w:val="24"/>
          <w:lang w:eastAsia="ru-RU"/>
        </w:rPr>
        <w:t>следует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сдавать кровь во время терапии или в течение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минимум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6 недель </w:t>
      </w:r>
      <w:bookmarkStart w:id="11" w:name="_Hlk71644510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завершения терапии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bookmarkEnd w:id="11"/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Мужчин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следует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сдавать сперму во время терапии или в течение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минимум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90 дней 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завершения терапии </w:t>
      </w:r>
      <w:proofErr w:type="spellStart"/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24008A9" w14:textId="77777777" w:rsidR="00C625B4" w:rsidRPr="00381283" w:rsidRDefault="00C625B4" w:rsidP="0038128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Вспомогательные вещества</w:t>
      </w:r>
    </w:p>
    <w:p w14:paraId="1D992A11" w14:textId="77777777" w:rsidR="00C2010D" w:rsidRPr="00381283" w:rsidRDefault="00C2010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содержит лактозу. Пациентам с редкими наследственными проблемами непереносимости галактозы, дефицитом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лактазы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Лаппа или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мальабсорбцией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глюкозы-галактозы не следует принимать 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7EF8C98" w14:textId="77777777" w:rsidR="00FC1D3D" w:rsidRPr="00381283" w:rsidRDefault="00FC1D3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F16275" w14:textId="77777777" w:rsidR="007D0E84" w:rsidRPr="00381283" w:rsidRDefault="00DB406A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565B0808" w14:textId="77777777" w:rsidR="00CE7F7F" w:rsidRPr="00381283" w:rsidRDefault="00323452" w:rsidP="003812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hAnsi="Times New Roman"/>
          <w:color w:val="000000"/>
          <w:sz w:val="24"/>
          <w:szCs w:val="24"/>
        </w:rPr>
        <w:t xml:space="preserve">Сообщалось о следующих взаимодействиях между </w:t>
      </w:r>
      <w:r w:rsidR="004E6A42" w:rsidRPr="00381283">
        <w:rPr>
          <w:rFonts w:ascii="Times New Roman" w:hAnsi="Times New Roman"/>
          <w:color w:val="000000"/>
          <w:sz w:val="24"/>
          <w:szCs w:val="24"/>
          <w:lang w:val="kk-KZ"/>
        </w:rPr>
        <w:t>МФК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и другими лекарственными средствами:</w:t>
      </w:r>
    </w:p>
    <w:p w14:paraId="7D4FF976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Ацикловир и </w:t>
      </w: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ганцикловир</w:t>
      </w:r>
      <w:proofErr w:type="spellEnd"/>
    </w:p>
    <w:p w14:paraId="00222CEA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Возможност</w:t>
      </w:r>
      <w:r w:rsidR="00EE67CC" w:rsidRPr="00381283">
        <w:rPr>
          <w:rFonts w:ascii="Times New Roman" w:eastAsia="Times New Roman" w:hAnsi="Times New Roman"/>
          <w:sz w:val="24"/>
          <w:szCs w:val="24"/>
          <w:lang w:eastAsia="ru-RU"/>
        </w:rPr>
        <w:t>ь развития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миелосупрессии</w:t>
      </w:r>
      <w:proofErr w:type="spellEnd"/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4E6A42" w:rsidRPr="00381283">
        <w:rPr>
          <w:rFonts w:ascii="Times New Roman" w:eastAsia="Times New Roman" w:hAnsi="Times New Roman"/>
          <w:sz w:val="24"/>
          <w:szCs w:val="24"/>
          <w:lang w:eastAsia="ru-RU"/>
        </w:rPr>
        <w:t>не изучалась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пациентов, </w:t>
      </w:r>
      <w:r w:rsidR="00EE67CC" w:rsidRPr="00381283">
        <w:rPr>
          <w:rFonts w:ascii="Times New Roman" w:eastAsia="Times New Roman" w:hAnsi="Times New Roman"/>
          <w:sz w:val="24"/>
          <w:szCs w:val="24"/>
          <w:lang w:eastAsia="ru-RU"/>
        </w:rPr>
        <w:t>принимающих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E67CC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="00EE67CC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 ацикловир или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При одновременном применении ацикловира/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возможно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глюкуронида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(ГМФК) и ацикловира/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возможно, в результате конкуренции за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канальцевый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путь секреции.</w:t>
      </w:r>
    </w:p>
    <w:p w14:paraId="3A21C907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фармакокинетики ГМФК </w:t>
      </w:r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маловероятно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будут иметь клиническое значение у пациентов с 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нормальной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функцией почек. При почечной недостаточности 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имеется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риск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концентрации ГМФК и ацикловира/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плазме</w:t>
      </w:r>
      <w:r w:rsidR="005F4DBF" w:rsidRPr="00381283">
        <w:rPr>
          <w:rFonts w:ascii="Times New Roman" w:eastAsia="Times New Roman" w:hAnsi="Times New Roman"/>
          <w:sz w:val="24"/>
          <w:szCs w:val="24"/>
          <w:lang w:eastAsia="ru-RU"/>
        </w:rPr>
        <w:t>; следует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соблюдать рекомендации по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дозиров</w:t>
      </w:r>
      <w:proofErr w:type="spellEnd"/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анию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ацикловира/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тщательно наблюдать за пациентами.</w:t>
      </w:r>
    </w:p>
    <w:p w14:paraId="3D29D7FA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Гастропротекторы</w:t>
      </w:r>
      <w:proofErr w:type="spellEnd"/>
    </w:p>
    <w:p w14:paraId="094F7029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Антациды, содержащие магний и алюминий</w:t>
      </w:r>
    </w:p>
    <w:p w14:paraId="478E7C4F" w14:textId="77777777" w:rsidR="00323452" w:rsidRPr="00381283" w:rsidRDefault="005F4DB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Отмечалось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AUC и </w:t>
      </w:r>
      <w:proofErr w:type="spellStart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C</w:t>
      </w:r>
      <w:r w:rsidR="00323452" w:rsidRPr="0038128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приеме МФК уменьшаются примерно на 37% и 25%, соответственно, при одновременном применении однократной дозы антацидов, содержащих магний-алюминий с 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МФК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. Антациды, содержащие магний-алюминий, мо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>гут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>периодически применяться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при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лечени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>нерегулярной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диспепсии. Однако ежедневное использование антацидов, содержащих магний-алюминий с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не рекомендуется из-за возможно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го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снижения воздействия </w:t>
      </w:r>
      <w:proofErr w:type="spellStart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и снижения 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ее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эффективности.</w:t>
      </w:r>
    </w:p>
    <w:p w14:paraId="4043AB01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Ингибиторы протонной помпы</w:t>
      </w:r>
    </w:p>
    <w:p w14:paraId="7F042A10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У здоровых добровольцев не наблюдалось изменений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фармакокинети</w:t>
      </w:r>
      <w:proofErr w:type="spellEnd"/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ческих параметров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МФК после</w:t>
      </w:r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его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одновременного приема </w:t>
      </w:r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пантопразол</w:t>
      </w:r>
      <w:proofErr w:type="spellEnd"/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доз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ировке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40 мг два раза в день в течение четырех предыдущих дней. Нет данных о других ингибиторах протонной помпы, вводимых в 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>больших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дозах.</w:t>
      </w:r>
    </w:p>
    <w:p w14:paraId="5DCEACCF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Оральные контрацептивы</w:t>
      </w:r>
    </w:p>
    <w:p w14:paraId="5CC86AEC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Исследования взаимодействия </w:t>
      </w:r>
      <w:proofErr w:type="spellStart"/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оральных контрацептивов </w:t>
      </w:r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>установили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взаимодействия. Учитывая метаболический профиль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нельзя </w:t>
      </w:r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>предполагать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взаимодействия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 оральных контрацептивов.</w:t>
      </w:r>
    </w:p>
    <w:p w14:paraId="0FBAC4E4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Холестирамин</w:t>
      </w:r>
      <w:proofErr w:type="spellEnd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препараты, связывающие желчные кислоты</w:t>
      </w:r>
    </w:p>
    <w:p w14:paraId="0B201A8D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проявлять осторожность при одновременном назначении лекарственных средств или методов лечения, которые могут связывать желчные кислоты, например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секвестратов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желчных кислот или перорального активированного угля, из-за возможности уменьшения воздействия МФК и, таким образом, снижения эффективности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A73DC8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Циклоспорин</w:t>
      </w:r>
    </w:p>
    <w:p w14:paraId="4FFA0217" w14:textId="77777777" w:rsidR="00973B92" w:rsidRPr="00381283" w:rsidRDefault="005E1001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фармакокинетики циклоспорина у пациентов со стабильной почечной трансплантацией стационарное дозирование МФК не оказало влияния на фармакокинетику циклоспорина.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Известно, что при совместном применении с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мофетилом</w:t>
      </w:r>
      <w:proofErr w:type="spellEnd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циклоспорин снижает воздействие МФК. При совместном применении 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циклоспорин может также снижать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концентрацию (примерно на 20%,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на основе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о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мофетиле</w:t>
      </w:r>
      <w:proofErr w:type="spellEnd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), но точная степень этого снижения неизвестна, поскольку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подобное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не изучалось. Поскольку исследования эффективности проводились в сочетании с циклоспорином, это взаимодействие не меняет рекомендуемую дозировку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прерывания или отмены циклоспорина, дозу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пересмотреть в зависимости от режима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иммуносупрессивной</w:t>
      </w:r>
      <w:proofErr w:type="spellEnd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терапии.</w:t>
      </w:r>
    </w:p>
    <w:p w14:paraId="452EFD6E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Такролимус</w:t>
      </w:r>
      <w:proofErr w:type="spellEnd"/>
    </w:p>
    <w:p w14:paraId="36BD2CF8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перекрестном исследовании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кальциневрина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r w:rsidR="005679AE" w:rsidRPr="00381283">
        <w:rPr>
          <w:rFonts w:ascii="Times New Roman" w:eastAsia="Times New Roman" w:hAnsi="Times New Roman"/>
          <w:sz w:val="24"/>
          <w:szCs w:val="24"/>
          <w:lang w:eastAsia="ru-RU"/>
        </w:rPr>
        <w:t>пациентов со стабильной почечной трансплантацией стабильность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фармакокинети</w:t>
      </w:r>
      <w:r w:rsidR="005679A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ческих параметров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измерялась во время лечения как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Неоралом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такролимусом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Средняя AUC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на 19% выше (90% ДИ: -3, +47), тогда как средняя AUC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глюкуронида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(ГМФК)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примерно на 30% ниже (90% ДИ: 16, 42) на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такролимусе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сравнению с </w:t>
      </w:r>
      <w:r w:rsidR="005E1001" w:rsidRPr="00381283">
        <w:rPr>
          <w:rFonts w:ascii="Times New Roman" w:eastAsia="Times New Roman" w:hAnsi="Times New Roman"/>
          <w:sz w:val="24"/>
          <w:szCs w:val="24"/>
          <w:lang w:eastAsia="ru-RU"/>
        </w:rPr>
        <w:t>терапией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Неоралом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Кроме того, вариабельность AUC</w:t>
      </w:r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1001" w:rsidRPr="0038128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удвоилась при переходе с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Неорала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такролимус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Клиницисты должны отметить это увеличение как AUC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вариабельности, и корректировка дозировки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должна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основываться на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клинической ситуаци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планируется переход с одного ингибитора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кальциневрина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другой, следует проводить тщательный клинический мониторинг.</w:t>
      </w:r>
    </w:p>
    <w:p w14:paraId="1272EEED" w14:textId="77777777" w:rsidR="00765411" w:rsidRPr="00381283" w:rsidRDefault="00765411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Живые </w:t>
      </w: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аттенуированные</w:t>
      </w:r>
      <w:proofErr w:type="spellEnd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вакцины</w:t>
      </w:r>
    </w:p>
    <w:p w14:paraId="5E44C2DA" w14:textId="77777777" w:rsidR="00765411" w:rsidRPr="00381283" w:rsidRDefault="00765411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Живые вакцины не следует вводить пациентам с нарушенным иммунным ответом.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Ответ антител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другие вакцины может быть снижен.</w:t>
      </w:r>
    </w:p>
    <w:p w14:paraId="0EF40D59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B0D53D" w14:textId="77777777" w:rsidR="00B05BD1" w:rsidRPr="00381283" w:rsidRDefault="00B05BD1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71F1710E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12" w:name="_Hlk52533831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Женщины </w:t>
      </w:r>
      <w:r w:rsidR="00E458F6"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с детородным потенциалом</w:t>
      </w:r>
    </w:p>
    <w:p w14:paraId="568B1581" w14:textId="77777777" w:rsidR="0078568D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избегать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наступления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беременности при приеме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Следовательно, женщины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с детородным потенциалом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использовать по крайней мере од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метод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надежной контрацепции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4.3)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 началом терапии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во время терапии и в течение шести недель после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завершения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терапии; если только воздержание не является выбранным методом контрацепции.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Предпочтительн</w:t>
      </w:r>
      <w:proofErr w:type="spellEnd"/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одновременно две взаимодополняющие формы контрацепции.</w:t>
      </w:r>
    </w:p>
    <w:p w14:paraId="30C4D39A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Беременность</w:t>
      </w:r>
    </w:p>
    <w:p w14:paraId="09F67757" w14:textId="77777777" w:rsidR="00B670F7" w:rsidRPr="00381283" w:rsidRDefault="00FE777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противопоказан во время беременности, если нет подходящего альтернативного лечения для предотвращения отторжения трансплантата.</w:t>
      </w:r>
    </w:p>
    <w:p w14:paraId="4F4D0784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Лечение не следует начинать без отрицательного результата теста, чтобы исключить непреднамеренное использование во время беременности.</w:t>
      </w:r>
    </w:p>
    <w:p w14:paraId="592634A9" w14:textId="77777777" w:rsidR="0066446E" w:rsidRPr="00381283" w:rsidRDefault="00B670F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Женщины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детородным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потенциалом должны быть осведомлены о повышенном риске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выкидыша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врожденных пороков развития в начале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терапии, также необходимо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чить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консультаци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предотвращения и планирования беременности.</w:t>
      </w:r>
    </w:p>
    <w:p w14:paraId="29BF0BD7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терапии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женщин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детородн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ым потенциалом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иметь два отрицательных тест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беременность в сыворотке или моче с чувствительностью не менее 25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мМЕ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/мл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 избежание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непреднамеренно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эмбрион. Рекомендуется провести второй тест через 8-10 дней после первого. Для трансплантатов от умерших доноров, если невозможно выполнить два теста с интервалом в 8-10 дней до начала лечения (из-за сроков доступности трансплантата), тест на беременность 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>следует провести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непосредственно перед началом лечения, а также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8-10 дней спустя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Тест на беременность следует повторять по мере необходимости (например, после 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>любых пробелов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контрацепции). Результаты всех тестов на беременность следует обсудить с пациенткой. Пациен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тка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должна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медл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ительно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сообщить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лечащему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у о наступившей беременности.</w:t>
      </w:r>
    </w:p>
    <w:p w14:paraId="213605C8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сильным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тератоген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человека, повышающий риск самопроизвольных абортов и врожденных пороков развития в случае воздействия во время беременности:</w:t>
      </w:r>
    </w:p>
    <w:p w14:paraId="308898DB" w14:textId="77777777" w:rsidR="0066446E" w:rsidRPr="00381283" w:rsidRDefault="00EF7CF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 с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амопроизвольные аборты были зарегистрированы у 45–49% беременных женщин, подвергшихся воздействию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по сравнению с зарегистрированными показателями от 12 до 33% у пациентов с трансплантацией твердых органов, получавших иммунодепрессанты, отличные от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5CE32D" w14:textId="77777777" w:rsidR="0066446E" w:rsidRPr="00381283" w:rsidRDefault="00EF7CF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литературным данным, пороки развития имели место у 23-27% живорождений у женщин, подвергшихся воздействию </w:t>
      </w:r>
      <w:proofErr w:type="spellStart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беременности (по сравнению с 2-3% живорождений в общей популяции и примерно 4-5% живорождений у реципиентов с трансплантацией солидных органов, получавших иммунодепрессанты, отличные от </w:t>
      </w:r>
      <w:proofErr w:type="spellStart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1D83F21E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Врожденные пороки развития, в том числе сообщения о множественных пороках развития, наблюдались в пост</w:t>
      </w:r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у детей пациентов, подвергшихся воздействию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в сочетании с другими иммунодепрессантами во время беременности. Чаще всего сообщалось о следующих пороках развития:</w:t>
      </w:r>
    </w:p>
    <w:p w14:paraId="69EC2849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аномалии уха (например, аномальная форма или отсутствие внешнего), атрезия наружного слухового прохода (среднее ухо)</w:t>
      </w:r>
    </w:p>
    <w:p w14:paraId="23D26BFC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пороки развития лица, такие как заячья губа, волчья пасть,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микрогнатия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гипертелоризм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глазниц</w:t>
      </w:r>
    </w:p>
    <w:p w14:paraId="5A8578DD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патологии глаз (например, колобома)</w:t>
      </w:r>
    </w:p>
    <w:p w14:paraId="4D7A99B7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врожденные пороки сердца, такие как дефекты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межпредсердной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межжелудочковой перегородок</w:t>
      </w:r>
    </w:p>
    <w:p w14:paraId="7367DCBE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пороки развития пальцев (например, полидактилия, синдактилия)</w:t>
      </w:r>
    </w:p>
    <w:p w14:paraId="728C4800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пороки развития трахеи и пищевода (например, атрезия пищевода)</w:t>
      </w:r>
    </w:p>
    <w:p w14:paraId="0AB32642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пороки развития нервной системы, такие как расщелина позвоночника</w:t>
      </w:r>
    </w:p>
    <w:p w14:paraId="15CF6801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почечные аномалии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0D5A06A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Кроме того,</w:t>
      </w:r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поступали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отдельные сообщения о следующих пороках развития:</w:t>
      </w:r>
    </w:p>
    <w:p w14:paraId="2E77E93C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микрофтальм</w:t>
      </w:r>
      <w:proofErr w:type="spellEnd"/>
    </w:p>
    <w:p w14:paraId="493B7DC2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врожденная киста сосудистого сплетения</w:t>
      </w:r>
    </w:p>
    <w:p w14:paraId="0A5468F3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агенезия прозрачной перегородки</w:t>
      </w:r>
    </w:p>
    <w:p w14:paraId="634AF436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агенезия обонятельного нерва.</w:t>
      </w:r>
    </w:p>
    <w:p w14:paraId="4D87B5D3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Доклинические исследования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установили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репродуктивную токсичность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5.3).</w:t>
      </w:r>
    </w:p>
    <w:p w14:paraId="6A57434E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Мужчины</w:t>
      </w:r>
    </w:p>
    <w:p w14:paraId="30BDF781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Ограниченные клинические данные не указывают на повышенный риск пороков развития или выкидыша в результате воздействия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мужчин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2CCE67C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сильным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тератоген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Неизвестно, 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секретируется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ли МФК в сперм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Расчеты, основанные на 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животных данных, свидетельствую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т о минимально возможном количестве передачи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женщине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практически не оказывает никакого влияния.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доклинических исследованиях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проявлял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генотоксичен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свойства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концентрациях, незначительно превышающих терапевтическое воздействие на человека,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следовательно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нельзя полностью исключ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ть риск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генотоксического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на клетки спермы.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Основываясь на этих данных,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рекомендуются следующие меры предосторожности: сексуально активным пациентам мужского пола или их </w:t>
      </w:r>
      <w:r w:rsidR="00BC4A5B" w:rsidRPr="00381283">
        <w:rPr>
          <w:rFonts w:ascii="Times New Roman" w:eastAsia="Times New Roman" w:hAnsi="Times New Roman"/>
          <w:sz w:val="24"/>
          <w:szCs w:val="24"/>
          <w:lang w:eastAsia="ru-RU"/>
        </w:rPr>
        <w:t>партнёршам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использовать надежные средства контрацепции во время лечения пациента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(мужчин)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течение не менее 90 дней после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завершения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терапии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Пациенты-мужчины с детородным потенциалом должны быть осведомлены о потенциальных рисках </w:t>
      </w:r>
      <w:r w:rsidR="008B37D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при </w:t>
      </w:r>
      <w:proofErr w:type="spellStart"/>
      <w:r w:rsidR="00B049ED" w:rsidRPr="00381283">
        <w:rPr>
          <w:rFonts w:ascii="Times New Roman" w:eastAsia="Times New Roman" w:hAnsi="Times New Roman"/>
          <w:sz w:val="24"/>
          <w:szCs w:val="24"/>
          <w:lang w:eastAsia="ru-RU"/>
        </w:rPr>
        <w:t>рождени</w:t>
      </w:r>
      <w:proofErr w:type="spellEnd"/>
      <w:r w:rsidR="008B37D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 и обсудить их с квалифицированным медицинским работником.</w:t>
      </w:r>
    </w:p>
    <w:p w14:paraId="09B2D5A1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Кормление грудью</w:t>
      </w:r>
    </w:p>
    <w:p w14:paraId="2CBA25E8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МФК выделяется с молоком кормящих крыс. Неизвестно, выделяется ли МФК с грудным молоком человека. Из-за возможности серьезных побочных реакций у </w:t>
      </w:r>
      <w:r w:rsidR="003402BE" w:rsidRPr="00381283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находящихся на грудном вскармливании,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противопоказан женщин</w:t>
      </w:r>
      <w:r w:rsidR="003402BE" w:rsidRPr="00381283">
        <w:rPr>
          <w:rFonts w:ascii="Times New Roman" w:eastAsia="Times New Roman" w:hAnsi="Times New Roman"/>
          <w:sz w:val="24"/>
          <w:szCs w:val="24"/>
          <w:lang w:eastAsia="ru-RU"/>
        </w:rPr>
        <w:t>ам в период лактации (см. раздел 4.3)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4D0A63" w14:textId="77777777" w:rsidR="00D94A70" w:rsidRPr="00381283" w:rsidRDefault="00D94A70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Фертильность</w:t>
      </w:r>
    </w:p>
    <w:p w14:paraId="3294761C" w14:textId="77777777" w:rsidR="00D94A70" w:rsidRPr="00381283" w:rsidRDefault="003402B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Клинических исследований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с участием людей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оценки влияния на фертильность не проводилось. В исследовани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фертильности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самцов и самок у крыс не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отмечалось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никаких эффектов до доз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ировки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40 мг/кг и 20 мг/кг соответственно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5.3)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83CEE4" w14:textId="77777777" w:rsidR="00261CCA" w:rsidRPr="00381283" w:rsidRDefault="00261CCA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2"/>
    <w:p w14:paraId="4FA4B594" w14:textId="77777777" w:rsidR="00CE7F7F" w:rsidRPr="00381283" w:rsidRDefault="00DB406A" w:rsidP="0038128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381283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3" w:name="2175220282"/>
    </w:p>
    <w:p w14:paraId="7CD6C3CE" w14:textId="77777777" w:rsidR="002E04B7" w:rsidRPr="00381283" w:rsidRDefault="00903F2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_Hlk52533845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Исследовани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й по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влияни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способность управлять транспортными средствами и потенциально опасными механизмами не проводились. Механизм действия и фармакодинамический профиль, а также 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сообщения 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побочны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реакци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48D" w:rsidRPr="00381283">
        <w:rPr>
          <w:rFonts w:ascii="Times New Roman" w:eastAsia="Times New Roman" w:hAnsi="Times New Roman"/>
          <w:sz w:val="24"/>
          <w:szCs w:val="24"/>
          <w:lang w:eastAsia="ru-RU"/>
        </w:rPr>
        <w:t>не предполагают возможность такого влияния.</w:t>
      </w:r>
    </w:p>
    <w:p w14:paraId="5622BC42" w14:textId="77777777" w:rsidR="00261CCA" w:rsidRPr="00381283" w:rsidRDefault="00261CCA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4"/>
    <w:p w14:paraId="0D9D04B9" w14:textId="77777777" w:rsidR="009D67EC" w:rsidRPr="00381283" w:rsidRDefault="009D67EC" w:rsidP="003812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3"/>
    </w:p>
    <w:p w14:paraId="5BCAF164" w14:textId="77777777" w:rsidR="004528E1" w:rsidRPr="00381283" w:rsidRDefault="001B748D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_Hlk52533943"/>
      <w:r w:rsidRPr="00381283">
        <w:rPr>
          <w:rFonts w:ascii="Times New Roman" w:hAnsi="Times New Roman"/>
          <w:sz w:val="24"/>
          <w:szCs w:val="24"/>
          <w:lang w:val="kk-KZ"/>
        </w:rPr>
        <w:t>Отраженные ниже данные</w:t>
      </w:r>
      <w:r w:rsidR="007378A3" w:rsidRPr="00381283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  <w:lang w:val="kk-KZ"/>
        </w:rPr>
        <w:t xml:space="preserve">описывают </w:t>
      </w:r>
      <w:r w:rsidR="007378A3" w:rsidRPr="00381283">
        <w:rPr>
          <w:rFonts w:ascii="Times New Roman" w:hAnsi="Times New Roman"/>
          <w:sz w:val="24"/>
          <w:szCs w:val="24"/>
        </w:rPr>
        <w:t xml:space="preserve">нежелательные реакции на </w:t>
      </w:r>
      <w:r w:rsidRPr="00381283">
        <w:rPr>
          <w:rFonts w:ascii="Times New Roman" w:hAnsi="Times New Roman"/>
          <w:sz w:val="24"/>
          <w:szCs w:val="24"/>
          <w:lang w:val="kk-KZ"/>
        </w:rPr>
        <w:t>препарат</w:t>
      </w:r>
      <w:r w:rsidR="007378A3" w:rsidRPr="00381283">
        <w:rPr>
          <w:rFonts w:ascii="Times New Roman" w:hAnsi="Times New Roman"/>
          <w:sz w:val="24"/>
          <w:szCs w:val="24"/>
        </w:rPr>
        <w:t xml:space="preserve"> в ходе клинических испытаний:</w:t>
      </w:r>
    </w:p>
    <w:p w14:paraId="139B6E69" w14:textId="77777777" w:rsidR="007378A3" w:rsidRPr="00381283" w:rsidRDefault="007378A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Злокачественные новообразования</w:t>
      </w:r>
    </w:p>
    <w:p w14:paraId="4CE766E5" w14:textId="77777777" w:rsidR="007378A3" w:rsidRPr="00381283" w:rsidRDefault="007378A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Пациенты, получающие схемы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 xml:space="preserve"> с иммуносупрессантами</w:t>
      </w:r>
      <w:r w:rsidRPr="00381283">
        <w:rPr>
          <w:rFonts w:ascii="Times New Roman" w:hAnsi="Times New Roman"/>
          <w:sz w:val="24"/>
          <w:szCs w:val="24"/>
        </w:rPr>
        <w:t xml:space="preserve">, включающие комбинации препаратов, в том числе </w:t>
      </w:r>
      <w:r w:rsidR="005D4BBC" w:rsidRPr="00381283">
        <w:rPr>
          <w:rFonts w:ascii="Times New Roman" w:hAnsi="Times New Roman"/>
          <w:sz w:val="24"/>
          <w:szCs w:val="24"/>
        </w:rPr>
        <w:t>МФК</w:t>
      </w:r>
      <w:r w:rsidRPr="00381283">
        <w:rPr>
          <w:rFonts w:ascii="Times New Roman" w:hAnsi="Times New Roman"/>
          <w:sz w:val="24"/>
          <w:szCs w:val="24"/>
        </w:rPr>
        <w:t xml:space="preserve">, имеют повышенный риск развития лимфом и других злокачественных новообразований, 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 xml:space="preserve">в </w:t>
      </w:r>
      <w:r w:rsidRPr="00381283">
        <w:rPr>
          <w:rFonts w:ascii="Times New Roman" w:hAnsi="Times New Roman"/>
          <w:sz w:val="24"/>
          <w:szCs w:val="24"/>
        </w:rPr>
        <w:t>особенно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сти</w:t>
      </w:r>
      <w:r w:rsidRPr="00381283">
        <w:rPr>
          <w:rFonts w:ascii="Times New Roman" w:hAnsi="Times New Roman"/>
          <w:sz w:val="24"/>
          <w:szCs w:val="24"/>
        </w:rPr>
        <w:t xml:space="preserve"> кожных</w:t>
      </w:r>
      <w:r w:rsidR="00794553" w:rsidRPr="00381283">
        <w:rPr>
          <w:rFonts w:ascii="Times New Roman" w:hAnsi="Times New Roman"/>
          <w:sz w:val="24"/>
          <w:szCs w:val="24"/>
        </w:rPr>
        <w:t xml:space="preserve"> (см. раздел 4.4)</w:t>
      </w:r>
      <w:r w:rsidRPr="003812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1283">
        <w:rPr>
          <w:rFonts w:ascii="Times New Roman" w:hAnsi="Times New Roman"/>
          <w:sz w:val="24"/>
          <w:szCs w:val="24"/>
        </w:rPr>
        <w:t>Лимфопролиферативное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заболевание или лимфома развились у 2 пациентов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(0,9%) и </w:t>
      </w:r>
      <w:r w:rsidR="00F04BCD" w:rsidRPr="00381283">
        <w:rPr>
          <w:rFonts w:ascii="Times New Roman" w:hAnsi="Times New Roman"/>
          <w:sz w:val="24"/>
          <w:szCs w:val="24"/>
        </w:rPr>
        <w:t>у 2 пациентов,</w:t>
      </w:r>
      <w:r w:rsidRPr="00381283">
        <w:rPr>
          <w:rFonts w:ascii="Times New Roman" w:hAnsi="Times New Roman"/>
          <w:sz w:val="24"/>
          <w:szCs w:val="24"/>
        </w:rPr>
        <w:t xml:space="preserve"> на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ходившихся на</w:t>
      </w:r>
      <w:r w:rsidRPr="00381283">
        <w:rPr>
          <w:rFonts w:ascii="Times New Roman" w:hAnsi="Times New Roman"/>
          <w:sz w:val="24"/>
          <w:szCs w:val="24"/>
        </w:rPr>
        <w:t xml:space="preserve"> поддерживающей терапии (1,3%), получавших </w:t>
      </w:r>
      <w:r w:rsidR="005D4BBC" w:rsidRPr="00381283">
        <w:rPr>
          <w:rFonts w:ascii="Times New Roman" w:hAnsi="Times New Roman"/>
          <w:sz w:val="24"/>
          <w:szCs w:val="24"/>
        </w:rPr>
        <w:t>МФК</w:t>
      </w:r>
      <w:r w:rsidRPr="00381283">
        <w:rPr>
          <w:rFonts w:ascii="Times New Roman" w:hAnsi="Times New Roman"/>
          <w:sz w:val="24"/>
          <w:szCs w:val="24"/>
        </w:rPr>
        <w:t xml:space="preserve"> до 1 года. </w:t>
      </w:r>
      <w:proofErr w:type="spellStart"/>
      <w:r w:rsidRPr="00381283">
        <w:rPr>
          <w:rFonts w:ascii="Times New Roman" w:hAnsi="Times New Roman"/>
          <w:sz w:val="24"/>
          <w:szCs w:val="24"/>
        </w:rPr>
        <w:t>Немеланом</w:t>
      </w:r>
      <w:proofErr w:type="spellEnd"/>
      <w:r w:rsidR="001B748D" w:rsidRPr="00381283">
        <w:rPr>
          <w:rFonts w:ascii="Times New Roman" w:hAnsi="Times New Roman"/>
          <w:sz w:val="24"/>
          <w:szCs w:val="24"/>
          <w:lang w:val="kk-KZ"/>
        </w:rPr>
        <w:t>ная</w:t>
      </w:r>
      <w:r w:rsidRPr="00381283">
        <w:rPr>
          <w:rFonts w:ascii="Times New Roman" w:hAnsi="Times New Roman"/>
          <w:sz w:val="24"/>
          <w:szCs w:val="24"/>
        </w:rPr>
        <w:t xml:space="preserve"> карцином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 кожи наблюдал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а</w:t>
      </w:r>
      <w:proofErr w:type="spellStart"/>
      <w:r w:rsidRPr="00381283">
        <w:rPr>
          <w:rFonts w:ascii="Times New Roman" w:hAnsi="Times New Roman"/>
          <w:sz w:val="24"/>
          <w:szCs w:val="24"/>
        </w:rPr>
        <w:t>сь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у 0,9% пациентов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и у 1,8% пациентов, получавших поддерживающую терапию </w:t>
      </w:r>
      <w:proofErr w:type="spellStart"/>
      <w:r w:rsidR="005D4BBC"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="005D4BBC" w:rsidRPr="00381283">
        <w:rPr>
          <w:rFonts w:ascii="Times New Roman" w:hAnsi="Times New Roman"/>
          <w:sz w:val="24"/>
          <w:szCs w:val="24"/>
        </w:rPr>
        <w:t xml:space="preserve"> кислотой</w:t>
      </w:r>
      <w:r w:rsidRPr="00381283">
        <w:rPr>
          <w:rFonts w:ascii="Times New Roman" w:hAnsi="Times New Roman"/>
          <w:sz w:val="24"/>
          <w:szCs w:val="24"/>
        </w:rPr>
        <w:t xml:space="preserve"> срок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ом</w:t>
      </w:r>
      <w:r w:rsidRPr="00381283">
        <w:rPr>
          <w:rFonts w:ascii="Times New Roman" w:hAnsi="Times New Roman"/>
          <w:sz w:val="24"/>
          <w:szCs w:val="24"/>
        </w:rPr>
        <w:t xml:space="preserve"> до 1 года; другие типы злокачественных </w:t>
      </w:r>
      <w:r w:rsidRPr="00381283">
        <w:rPr>
          <w:rFonts w:ascii="Times New Roman" w:hAnsi="Times New Roman"/>
          <w:sz w:val="24"/>
          <w:szCs w:val="24"/>
        </w:rPr>
        <w:lastRenderedPageBreak/>
        <w:t xml:space="preserve">новообразований встречались у 0,5% пациентов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и у 0,6% пациентов</w:t>
      </w:r>
      <w:r w:rsidR="001B748D" w:rsidRPr="00381283">
        <w:rPr>
          <w:rFonts w:ascii="Times New Roman" w:hAnsi="Times New Roman"/>
          <w:sz w:val="24"/>
          <w:szCs w:val="24"/>
        </w:rPr>
        <w:t>, н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 xml:space="preserve">аходившихся на </w:t>
      </w:r>
      <w:r w:rsidRPr="00381283">
        <w:rPr>
          <w:rFonts w:ascii="Times New Roman" w:hAnsi="Times New Roman"/>
          <w:sz w:val="24"/>
          <w:szCs w:val="24"/>
        </w:rPr>
        <w:t>поддерживающей терапии.</w:t>
      </w:r>
    </w:p>
    <w:p w14:paraId="6463343C" w14:textId="77777777" w:rsidR="007378A3" w:rsidRPr="00381283" w:rsidRDefault="007378A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Оппортунистические инфекции</w:t>
      </w:r>
    </w:p>
    <w:p w14:paraId="4CD7C1DB" w14:textId="77777777" w:rsidR="007378A3" w:rsidRPr="00381283" w:rsidRDefault="007378A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Все пациенты после трансплантации подвергаются повышенному риску оппортунистических инфекций; риск увеличивается при общей </w:t>
      </w:r>
      <w:proofErr w:type="spellStart"/>
      <w:r w:rsidRPr="00381283">
        <w:rPr>
          <w:rFonts w:ascii="Times New Roman" w:hAnsi="Times New Roman"/>
          <w:sz w:val="24"/>
          <w:szCs w:val="24"/>
        </w:rPr>
        <w:t>иммуносупрессивной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нагрузке</w:t>
      </w:r>
      <w:r w:rsidR="00794553" w:rsidRPr="00381283">
        <w:rPr>
          <w:rFonts w:ascii="Times New Roman" w:hAnsi="Times New Roman"/>
          <w:sz w:val="24"/>
          <w:szCs w:val="24"/>
        </w:rPr>
        <w:t xml:space="preserve"> (см. раздел 4.4)</w:t>
      </w:r>
      <w:r w:rsidRPr="00381283">
        <w:rPr>
          <w:rFonts w:ascii="Times New Roman" w:hAnsi="Times New Roman"/>
          <w:sz w:val="24"/>
          <w:szCs w:val="24"/>
        </w:rPr>
        <w:t xml:space="preserve">. Наиболее частыми оппортунистическими инфекциями у пациентов с трансплантатом почки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, получавших </w:t>
      </w:r>
      <w:proofErr w:type="spellStart"/>
      <w:r w:rsidR="005D4BBC"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="005D4BBC" w:rsidRPr="00381283">
        <w:rPr>
          <w:rFonts w:ascii="Times New Roman" w:hAnsi="Times New Roman"/>
          <w:sz w:val="24"/>
          <w:szCs w:val="24"/>
        </w:rPr>
        <w:t xml:space="preserve"> кислоту</w:t>
      </w:r>
      <w:r w:rsidRPr="00381283">
        <w:rPr>
          <w:rFonts w:ascii="Times New Roman" w:hAnsi="Times New Roman"/>
          <w:sz w:val="24"/>
          <w:szCs w:val="24"/>
        </w:rPr>
        <w:t xml:space="preserve"> с другими иммунодепрессантами в контролируемых клинических испытаниях пациентов с трансплантатом почки, наблюдаемых в течение 1 года, </w:t>
      </w:r>
      <w:r w:rsidR="007816CA" w:rsidRPr="00381283">
        <w:rPr>
          <w:rFonts w:ascii="Times New Roman" w:hAnsi="Times New Roman"/>
          <w:sz w:val="24"/>
          <w:szCs w:val="24"/>
        </w:rPr>
        <w:t>являлись</w:t>
      </w:r>
      <w:r w:rsidRPr="00381283">
        <w:rPr>
          <w:rFonts w:ascii="Times New Roman" w:hAnsi="Times New Roman"/>
          <w:sz w:val="24"/>
          <w:szCs w:val="24"/>
        </w:rPr>
        <w:t xml:space="preserve"> цитомегаловирус (</w:t>
      </w:r>
      <w:r w:rsidR="007816CA" w:rsidRPr="00381283">
        <w:rPr>
          <w:rFonts w:ascii="Times New Roman" w:hAnsi="Times New Roman"/>
          <w:sz w:val="24"/>
          <w:szCs w:val="24"/>
        </w:rPr>
        <w:t>ЦМВ</w:t>
      </w:r>
      <w:r w:rsidRPr="00381283">
        <w:rPr>
          <w:rFonts w:ascii="Times New Roman" w:hAnsi="Times New Roman"/>
          <w:sz w:val="24"/>
          <w:szCs w:val="24"/>
        </w:rPr>
        <w:t xml:space="preserve">), кандидоз и </w:t>
      </w:r>
      <w:r w:rsidR="00A942B0" w:rsidRPr="00381283">
        <w:rPr>
          <w:rFonts w:ascii="Times New Roman" w:hAnsi="Times New Roman"/>
          <w:sz w:val="24"/>
          <w:szCs w:val="24"/>
          <w:lang w:val="kk-KZ"/>
        </w:rPr>
        <w:t xml:space="preserve">вирус </w:t>
      </w:r>
      <w:r w:rsidRPr="00381283">
        <w:rPr>
          <w:rFonts w:ascii="Times New Roman" w:hAnsi="Times New Roman"/>
          <w:sz w:val="24"/>
          <w:szCs w:val="24"/>
        </w:rPr>
        <w:t>просто</w:t>
      </w:r>
      <w:r w:rsidR="00A942B0" w:rsidRPr="00381283">
        <w:rPr>
          <w:rFonts w:ascii="Times New Roman" w:hAnsi="Times New Roman"/>
          <w:sz w:val="24"/>
          <w:szCs w:val="24"/>
          <w:lang w:val="kk-KZ"/>
        </w:rPr>
        <w:t>го</w:t>
      </w:r>
      <w:r w:rsidRPr="00381283">
        <w:rPr>
          <w:rFonts w:ascii="Times New Roman" w:hAnsi="Times New Roman"/>
          <w:sz w:val="24"/>
          <w:szCs w:val="24"/>
        </w:rPr>
        <w:t xml:space="preserve"> герпес</w:t>
      </w:r>
      <w:r w:rsidR="00A942B0" w:rsidRPr="00381283">
        <w:rPr>
          <w:rFonts w:ascii="Times New Roman" w:hAnsi="Times New Roman"/>
          <w:sz w:val="24"/>
          <w:szCs w:val="24"/>
          <w:lang w:val="kk-KZ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. </w:t>
      </w:r>
      <w:r w:rsidR="007816CA" w:rsidRPr="00381283">
        <w:rPr>
          <w:rFonts w:ascii="Times New Roman" w:hAnsi="Times New Roman"/>
          <w:sz w:val="24"/>
          <w:szCs w:val="24"/>
        </w:rPr>
        <w:t xml:space="preserve">ЦМВ-инфекция (серология, </w:t>
      </w:r>
      <w:proofErr w:type="spellStart"/>
      <w:r w:rsidR="007816CA" w:rsidRPr="00381283">
        <w:rPr>
          <w:rFonts w:ascii="Times New Roman" w:hAnsi="Times New Roman"/>
          <w:sz w:val="24"/>
          <w:szCs w:val="24"/>
        </w:rPr>
        <w:t>вирусемия</w:t>
      </w:r>
      <w:proofErr w:type="spellEnd"/>
      <w:r w:rsidR="007816CA" w:rsidRPr="00381283">
        <w:rPr>
          <w:rFonts w:ascii="Times New Roman" w:hAnsi="Times New Roman"/>
          <w:sz w:val="24"/>
          <w:szCs w:val="24"/>
        </w:rPr>
        <w:t xml:space="preserve"> или заболевание) была зарегистрирована у 21,6% пациентов </w:t>
      </w:r>
      <w:proofErr w:type="spellStart"/>
      <w:r w:rsidR="007816CA"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="007816CA"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816CA"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="007816CA" w:rsidRPr="00381283">
        <w:rPr>
          <w:rFonts w:ascii="Times New Roman" w:hAnsi="Times New Roman"/>
          <w:sz w:val="24"/>
          <w:szCs w:val="24"/>
        </w:rPr>
        <w:t xml:space="preserve"> и у 1,9% пациентов </w:t>
      </w:r>
      <w:r w:rsidR="00F67C19" w:rsidRPr="00381283">
        <w:rPr>
          <w:rFonts w:ascii="Times New Roman" w:hAnsi="Times New Roman"/>
          <w:sz w:val="24"/>
          <w:szCs w:val="24"/>
        </w:rPr>
        <w:t>с перенесенной</w:t>
      </w:r>
      <w:r w:rsidR="007816CA" w:rsidRPr="00381283">
        <w:rPr>
          <w:rFonts w:ascii="Times New Roman" w:hAnsi="Times New Roman"/>
          <w:sz w:val="24"/>
          <w:szCs w:val="24"/>
        </w:rPr>
        <w:t xml:space="preserve"> трансплантацией почки, находящихся на </w:t>
      </w:r>
      <w:proofErr w:type="spellStart"/>
      <w:r w:rsidR="007816CA" w:rsidRPr="00381283">
        <w:rPr>
          <w:rFonts w:ascii="Times New Roman" w:hAnsi="Times New Roman"/>
          <w:sz w:val="24"/>
          <w:szCs w:val="24"/>
        </w:rPr>
        <w:t>поддерживающ</w:t>
      </w:r>
      <w:proofErr w:type="spellEnd"/>
      <w:r w:rsidR="00A942B0" w:rsidRPr="00381283">
        <w:rPr>
          <w:rFonts w:ascii="Times New Roman" w:hAnsi="Times New Roman"/>
          <w:sz w:val="24"/>
          <w:szCs w:val="24"/>
          <w:lang w:val="kk-KZ"/>
        </w:rPr>
        <w:t>ей терапии</w:t>
      </w:r>
      <w:r w:rsidR="007816CA" w:rsidRPr="00381283">
        <w:rPr>
          <w:rFonts w:ascii="Times New Roman" w:hAnsi="Times New Roman"/>
          <w:sz w:val="24"/>
          <w:szCs w:val="24"/>
        </w:rPr>
        <w:t xml:space="preserve">. </w:t>
      </w:r>
    </w:p>
    <w:p w14:paraId="0C34C328" w14:textId="77777777" w:rsidR="005D4BBC" w:rsidRPr="00381283" w:rsidRDefault="00C46DD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Пациенты пожилого возраста</w:t>
      </w:r>
      <w:r w:rsidR="005D4BBC" w:rsidRPr="00381283">
        <w:rPr>
          <w:rFonts w:ascii="Times New Roman" w:hAnsi="Times New Roman"/>
          <w:i/>
          <w:sz w:val="24"/>
          <w:szCs w:val="24"/>
        </w:rPr>
        <w:t xml:space="preserve"> </w:t>
      </w:r>
    </w:p>
    <w:p w14:paraId="5F2F8BC7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Пациенты пожилого возраста, как правило, подвержены повышенному риску побочных реакций препарата из-за иммуносупрессии.</w:t>
      </w:r>
    </w:p>
    <w:p w14:paraId="3E123E9D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 xml:space="preserve">Другие побочные реакции </w:t>
      </w:r>
      <w:r w:rsidR="00A942B0" w:rsidRPr="00381283">
        <w:rPr>
          <w:rFonts w:ascii="Times New Roman" w:hAnsi="Times New Roman"/>
          <w:i/>
          <w:sz w:val="24"/>
          <w:szCs w:val="24"/>
          <w:lang w:val="kk-KZ"/>
        </w:rPr>
        <w:t>вследствие приема</w:t>
      </w:r>
      <w:r w:rsidRPr="00381283">
        <w:rPr>
          <w:rFonts w:ascii="Times New Roman" w:hAnsi="Times New Roman"/>
          <w:i/>
          <w:sz w:val="24"/>
          <w:szCs w:val="24"/>
        </w:rPr>
        <w:t xml:space="preserve"> препарата</w:t>
      </w:r>
    </w:p>
    <w:p w14:paraId="5CF8E766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В таблице 1 </w:t>
      </w:r>
      <w:r w:rsidR="00C46DDC" w:rsidRPr="00381283">
        <w:rPr>
          <w:rFonts w:ascii="Times New Roman" w:hAnsi="Times New Roman"/>
          <w:sz w:val="24"/>
          <w:szCs w:val="24"/>
        </w:rPr>
        <w:t xml:space="preserve">отражены </w:t>
      </w:r>
      <w:r w:rsidR="00CA1ED5" w:rsidRPr="00381283">
        <w:rPr>
          <w:rFonts w:ascii="Times New Roman" w:hAnsi="Times New Roman"/>
          <w:sz w:val="24"/>
          <w:szCs w:val="24"/>
        </w:rPr>
        <w:t>побочные реакции,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r w:rsidR="00CA1ED5" w:rsidRPr="00381283">
        <w:rPr>
          <w:rFonts w:ascii="Times New Roman" w:hAnsi="Times New Roman"/>
          <w:sz w:val="24"/>
          <w:szCs w:val="24"/>
        </w:rPr>
        <w:t>вызванные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r w:rsidR="00C46DDC" w:rsidRPr="00381283">
        <w:rPr>
          <w:rFonts w:ascii="Times New Roman" w:hAnsi="Times New Roman"/>
          <w:sz w:val="24"/>
          <w:szCs w:val="24"/>
        </w:rPr>
        <w:t>препарат</w:t>
      </w:r>
      <w:r w:rsidR="00CA1ED5" w:rsidRPr="00381283">
        <w:rPr>
          <w:rFonts w:ascii="Times New Roman" w:hAnsi="Times New Roman"/>
          <w:sz w:val="24"/>
          <w:szCs w:val="24"/>
        </w:rPr>
        <w:t>ами</w:t>
      </w:r>
      <w:r w:rsidRPr="00381283">
        <w:rPr>
          <w:rFonts w:ascii="Times New Roman" w:hAnsi="Times New Roman"/>
          <w:sz w:val="24"/>
          <w:szCs w:val="24"/>
        </w:rPr>
        <w:t xml:space="preserve">, возможно или </w:t>
      </w:r>
      <w:r w:rsidR="00C46DDC" w:rsidRPr="00381283">
        <w:rPr>
          <w:rFonts w:ascii="Times New Roman" w:hAnsi="Times New Roman"/>
          <w:sz w:val="24"/>
          <w:szCs w:val="24"/>
        </w:rPr>
        <w:t>вероятно</w:t>
      </w:r>
      <w:r w:rsidRPr="00381283">
        <w:rPr>
          <w:rFonts w:ascii="Times New Roman" w:hAnsi="Times New Roman"/>
          <w:sz w:val="24"/>
          <w:szCs w:val="24"/>
        </w:rPr>
        <w:t xml:space="preserve"> связанные с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кислотой, о которых сообщалось в контролируемых клинических испытаниях у пациентов с трансплантатом почек, </w:t>
      </w:r>
      <w:r w:rsidR="00CA1ED5" w:rsidRPr="00381283">
        <w:rPr>
          <w:rFonts w:ascii="Times New Roman" w:hAnsi="Times New Roman"/>
          <w:sz w:val="24"/>
          <w:szCs w:val="24"/>
        </w:rPr>
        <w:t>принимавших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кислоту </w:t>
      </w:r>
      <w:r w:rsidR="00CA1ED5" w:rsidRPr="00381283">
        <w:rPr>
          <w:rFonts w:ascii="Times New Roman" w:hAnsi="Times New Roman"/>
          <w:sz w:val="24"/>
          <w:szCs w:val="24"/>
        </w:rPr>
        <w:t xml:space="preserve">совместно с </w:t>
      </w:r>
      <w:r w:rsidRPr="00381283">
        <w:rPr>
          <w:rFonts w:ascii="Times New Roman" w:hAnsi="Times New Roman"/>
          <w:sz w:val="24"/>
          <w:szCs w:val="24"/>
        </w:rPr>
        <w:t>циклоспорин</w:t>
      </w:r>
      <w:r w:rsidR="00A942B0" w:rsidRPr="00381283">
        <w:rPr>
          <w:rFonts w:ascii="Times New Roman" w:hAnsi="Times New Roman"/>
          <w:sz w:val="24"/>
          <w:szCs w:val="24"/>
          <w:lang w:val="kk-KZ"/>
        </w:rPr>
        <w:t>ом</w:t>
      </w:r>
      <w:r w:rsidRPr="00381283">
        <w:rPr>
          <w:rFonts w:ascii="Times New Roman" w:hAnsi="Times New Roman"/>
          <w:sz w:val="24"/>
          <w:szCs w:val="24"/>
        </w:rPr>
        <w:t xml:space="preserve"> и кортикостероидами в доз</w:t>
      </w:r>
      <w:r w:rsidR="00CA1ED5" w:rsidRPr="00381283">
        <w:rPr>
          <w:rFonts w:ascii="Times New Roman" w:hAnsi="Times New Roman"/>
          <w:sz w:val="24"/>
          <w:szCs w:val="24"/>
        </w:rPr>
        <w:t>ировке</w:t>
      </w:r>
      <w:r w:rsidRPr="00381283">
        <w:rPr>
          <w:rFonts w:ascii="Times New Roman" w:hAnsi="Times New Roman"/>
          <w:sz w:val="24"/>
          <w:szCs w:val="24"/>
        </w:rPr>
        <w:t xml:space="preserve"> 1440 мг/день в течение 12 месяцев. </w:t>
      </w:r>
      <w:r w:rsidR="00CA1ED5" w:rsidRPr="00381283">
        <w:rPr>
          <w:rFonts w:ascii="Times New Roman" w:hAnsi="Times New Roman"/>
          <w:sz w:val="24"/>
          <w:szCs w:val="24"/>
        </w:rPr>
        <w:t>Таблица</w:t>
      </w:r>
      <w:r w:rsidRPr="00381283">
        <w:rPr>
          <w:rFonts w:ascii="Times New Roman" w:hAnsi="Times New Roman"/>
          <w:sz w:val="24"/>
          <w:szCs w:val="24"/>
        </w:rPr>
        <w:t xml:space="preserve"> составлен</w:t>
      </w:r>
      <w:r w:rsidR="00CA1ED5" w:rsidRPr="00381283">
        <w:rPr>
          <w:rFonts w:ascii="Times New Roman" w:hAnsi="Times New Roman"/>
          <w:sz w:val="24"/>
          <w:szCs w:val="24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 в соответствии с </w:t>
      </w:r>
      <w:r w:rsidR="00CA1ED5" w:rsidRPr="00381283">
        <w:rPr>
          <w:rFonts w:ascii="Times New Roman" w:hAnsi="Times New Roman"/>
          <w:sz w:val="24"/>
          <w:szCs w:val="24"/>
        </w:rPr>
        <w:t>системно-органной классификацией по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</w:rPr>
        <w:t>MedDRA</w:t>
      </w:r>
      <w:proofErr w:type="spellEnd"/>
      <w:r w:rsidRPr="00381283">
        <w:rPr>
          <w:rFonts w:ascii="Times New Roman" w:hAnsi="Times New Roman"/>
          <w:sz w:val="24"/>
          <w:szCs w:val="24"/>
        </w:rPr>
        <w:t>.</w:t>
      </w:r>
    </w:p>
    <w:p w14:paraId="53D21024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Побочные реакции перечислены по следующим категориям:</w:t>
      </w:r>
    </w:p>
    <w:p w14:paraId="3CC217FC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Очень часто (≥1/10)</w:t>
      </w:r>
      <w:r w:rsidR="00CA1ED5" w:rsidRPr="00381283">
        <w:rPr>
          <w:rFonts w:ascii="Times New Roman" w:hAnsi="Times New Roman"/>
          <w:i/>
          <w:sz w:val="24"/>
          <w:szCs w:val="24"/>
        </w:rPr>
        <w:t>, часто</w:t>
      </w:r>
      <w:r w:rsidRPr="00381283">
        <w:rPr>
          <w:rFonts w:ascii="Times New Roman" w:hAnsi="Times New Roman"/>
          <w:i/>
          <w:sz w:val="24"/>
          <w:szCs w:val="24"/>
        </w:rPr>
        <w:t xml:space="preserve"> (</w:t>
      </w:r>
      <w:r w:rsidR="002A318A" w:rsidRPr="00381283">
        <w:rPr>
          <w:rFonts w:ascii="Times New Roman" w:hAnsi="Times New Roman"/>
          <w:i/>
          <w:sz w:val="24"/>
          <w:szCs w:val="24"/>
        </w:rPr>
        <w:t xml:space="preserve">от </w:t>
      </w:r>
      <w:r w:rsidRPr="00381283">
        <w:rPr>
          <w:rFonts w:ascii="Times New Roman" w:hAnsi="Times New Roman"/>
          <w:i/>
          <w:sz w:val="24"/>
          <w:szCs w:val="24"/>
        </w:rPr>
        <w:t xml:space="preserve">≥1/100 </w:t>
      </w:r>
      <w:r w:rsidR="002A318A" w:rsidRPr="00381283">
        <w:rPr>
          <w:rFonts w:ascii="Times New Roman" w:hAnsi="Times New Roman"/>
          <w:i/>
          <w:sz w:val="24"/>
          <w:szCs w:val="24"/>
        </w:rPr>
        <w:t>до</w:t>
      </w:r>
      <w:r w:rsidRPr="00381283">
        <w:rPr>
          <w:rFonts w:ascii="Times New Roman" w:hAnsi="Times New Roman"/>
          <w:i/>
          <w:sz w:val="24"/>
          <w:szCs w:val="24"/>
        </w:rPr>
        <w:t xml:space="preserve"> &lt;1/10)</w:t>
      </w:r>
      <w:r w:rsidR="00CA1ED5" w:rsidRPr="00381283">
        <w:rPr>
          <w:rFonts w:ascii="Times New Roman" w:hAnsi="Times New Roman"/>
          <w:i/>
          <w:sz w:val="24"/>
          <w:szCs w:val="24"/>
        </w:rPr>
        <w:t>, нечасто</w:t>
      </w:r>
      <w:r w:rsidRPr="00381283">
        <w:rPr>
          <w:rFonts w:ascii="Times New Roman" w:hAnsi="Times New Roman"/>
          <w:i/>
          <w:sz w:val="24"/>
          <w:szCs w:val="24"/>
        </w:rPr>
        <w:t xml:space="preserve"> (</w:t>
      </w:r>
      <w:r w:rsidR="002A318A" w:rsidRPr="00381283">
        <w:rPr>
          <w:rFonts w:ascii="Times New Roman" w:hAnsi="Times New Roman"/>
          <w:i/>
          <w:sz w:val="24"/>
          <w:szCs w:val="24"/>
        </w:rPr>
        <w:t xml:space="preserve">от </w:t>
      </w:r>
      <w:r w:rsidRPr="00381283">
        <w:rPr>
          <w:rFonts w:ascii="Times New Roman" w:hAnsi="Times New Roman"/>
          <w:i/>
          <w:sz w:val="24"/>
          <w:szCs w:val="24"/>
        </w:rPr>
        <w:t xml:space="preserve">≥1/1,000 </w:t>
      </w:r>
      <w:r w:rsidR="002A318A" w:rsidRPr="00381283">
        <w:rPr>
          <w:rFonts w:ascii="Times New Roman" w:hAnsi="Times New Roman"/>
          <w:i/>
          <w:sz w:val="24"/>
          <w:szCs w:val="24"/>
        </w:rPr>
        <w:t>до</w:t>
      </w:r>
      <w:r w:rsidRPr="00381283">
        <w:rPr>
          <w:rFonts w:ascii="Times New Roman" w:hAnsi="Times New Roman"/>
          <w:i/>
          <w:sz w:val="24"/>
          <w:szCs w:val="24"/>
        </w:rPr>
        <w:t xml:space="preserve"> &lt;1/100)</w:t>
      </w:r>
    </w:p>
    <w:p w14:paraId="7D1EEF64" w14:textId="77777777" w:rsidR="005D4BBC" w:rsidRPr="00381283" w:rsidRDefault="005D4BBC" w:rsidP="003812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81283">
        <w:rPr>
          <w:rFonts w:ascii="Times New Roman" w:hAnsi="Times New Roman"/>
          <w:bCs/>
          <w:sz w:val="24"/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577500" w:rsidRPr="00381283" w14:paraId="006206E1" w14:textId="77777777" w:rsidTr="00CA1ED5">
        <w:tc>
          <w:tcPr>
            <w:tcW w:w="9179" w:type="dxa"/>
            <w:gridSpan w:val="2"/>
            <w:shd w:val="clear" w:color="auto" w:fill="auto"/>
          </w:tcPr>
          <w:p w14:paraId="26D2CF28" w14:textId="77777777" w:rsidR="00577500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Инфекции и инвазии</w:t>
            </w:r>
          </w:p>
        </w:tc>
      </w:tr>
      <w:tr w:rsidR="005D4BBC" w:rsidRPr="00381283" w14:paraId="7E63EEAC" w14:textId="77777777" w:rsidTr="00CA1ED5">
        <w:tc>
          <w:tcPr>
            <w:tcW w:w="4535" w:type="dxa"/>
            <w:shd w:val="clear" w:color="auto" w:fill="auto"/>
          </w:tcPr>
          <w:p w14:paraId="4BAE94F1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0394CC08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Вирусные, бактериальные и грибковые инфекции</w:t>
            </w:r>
          </w:p>
        </w:tc>
      </w:tr>
      <w:tr w:rsidR="005D4BBC" w:rsidRPr="00381283" w14:paraId="1B60520F" w14:textId="77777777" w:rsidTr="00CA1ED5">
        <w:tc>
          <w:tcPr>
            <w:tcW w:w="4535" w:type="dxa"/>
            <w:shd w:val="clear" w:color="auto" w:fill="auto"/>
          </w:tcPr>
          <w:p w14:paraId="5AC83D49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Часто </w:t>
            </w:r>
          </w:p>
        </w:tc>
        <w:tc>
          <w:tcPr>
            <w:tcW w:w="4644" w:type="dxa"/>
            <w:shd w:val="clear" w:color="auto" w:fill="auto"/>
          </w:tcPr>
          <w:p w14:paraId="4EE3FCA6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Инфекции верхних дыхательных путей, пневмония</w:t>
            </w:r>
          </w:p>
        </w:tc>
      </w:tr>
      <w:tr w:rsidR="005D4BBC" w:rsidRPr="00381283" w14:paraId="2EC05290" w14:textId="77777777" w:rsidTr="00CA1ED5">
        <w:tc>
          <w:tcPr>
            <w:tcW w:w="4535" w:type="dxa"/>
            <w:shd w:val="clear" w:color="auto" w:fill="auto"/>
          </w:tcPr>
          <w:p w14:paraId="5938D68D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748BB58A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Инфекция раны, сепсис*, остеомиелит*</w:t>
            </w:r>
          </w:p>
        </w:tc>
      </w:tr>
      <w:tr w:rsidR="00577500" w:rsidRPr="00381283" w14:paraId="72AC7F40" w14:textId="77777777" w:rsidTr="00CA1ED5">
        <w:tc>
          <w:tcPr>
            <w:tcW w:w="9179" w:type="dxa"/>
            <w:gridSpan w:val="2"/>
            <w:shd w:val="clear" w:color="auto" w:fill="auto"/>
          </w:tcPr>
          <w:p w14:paraId="232C39A7" w14:textId="77777777" w:rsidR="00577500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Доброкачественные, злокачественные и неуточненные новообразования (включая кисты и полипы)</w:t>
            </w:r>
          </w:p>
        </w:tc>
      </w:tr>
      <w:tr w:rsidR="005D4BBC" w:rsidRPr="00381283" w14:paraId="66F98AC9" w14:textId="77777777" w:rsidTr="00CA1ED5">
        <w:tc>
          <w:tcPr>
            <w:tcW w:w="4535" w:type="dxa"/>
            <w:shd w:val="clear" w:color="auto" w:fill="auto"/>
          </w:tcPr>
          <w:p w14:paraId="5E9AB44F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7004107D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Папиллома кожи*, </w:t>
            </w:r>
            <w:r w:rsidR="00101D8E" w:rsidRPr="00381283">
              <w:rPr>
                <w:rFonts w:ascii="Times New Roman" w:hAnsi="Times New Roman"/>
                <w:sz w:val="24"/>
                <w:szCs w:val="24"/>
              </w:rPr>
              <w:t>базальноклеточная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карцинома*, саркома Капоши*,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лимфопролиферативное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заболевание, плоскоклеточн</w:t>
            </w:r>
            <w:r w:rsidR="00CA1ED5" w:rsidRPr="00381283">
              <w:rPr>
                <w:rFonts w:ascii="Times New Roman" w:hAnsi="Times New Roman"/>
                <w:sz w:val="24"/>
                <w:szCs w:val="24"/>
              </w:rPr>
              <w:t>ая карцинома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D6619" w:rsidRPr="00381283" w14:paraId="69F28758" w14:textId="77777777" w:rsidTr="00CA1ED5">
        <w:tc>
          <w:tcPr>
            <w:tcW w:w="9179" w:type="dxa"/>
            <w:gridSpan w:val="2"/>
            <w:shd w:val="clear" w:color="auto" w:fill="auto"/>
          </w:tcPr>
          <w:p w14:paraId="0E4E3922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Нарушения со стороны </w:t>
            </w:r>
            <w:r w:rsidR="00CA1ED5" w:rsidRPr="00381283">
              <w:rPr>
                <w:rFonts w:ascii="Times New Roman" w:hAnsi="Times New Roman"/>
                <w:bCs/>
                <w:sz w:val="24"/>
                <w:szCs w:val="24"/>
              </w:rPr>
              <w:t>кровеносной</w:t>
            </w: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и лимфатической системы</w:t>
            </w:r>
          </w:p>
        </w:tc>
      </w:tr>
      <w:tr w:rsidR="005D4BBC" w:rsidRPr="00381283" w14:paraId="1A3AA162" w14:textId="77777777" w:rsidTr="00CA1ED5">
        <w:tc>
          <w:tcPr>
            <w:tcW w:w="4535" w:type="dxa"/>
            <w:shd w:val="clear" w:color="auto" w:fill="auto"/>
          </w:tcPr>
          <w:p w14:paraId="183F2B70" w14:textId="77777777" w:rsidR="005D4BBC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4A7233D0" w14:textId="77777777" w:rsidR="005D4BBC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Лейкопения</w:t>
            </w:r>
          </w:p>
        </w:tc>
      </w:tr>
      <w:tr w:rsidR="00577500" w:rsidRPr="00381283" w14:paraId="3F5F2A63" w14:textId="77777777" w:rsidTr="00CA1ED5">
        <w:tc>
          <w:tcPr>
            <w:tcW w:w="4535" w:type="dxa"/>
            <w:shd w:val="clear" w:color="auto" w:fill="auto"/>
          </w:tcPr>
          <w:p w14:paraId="564DF8E1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0851A622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Анемия, тромбоцитопения</w:t>
            </w:r>
          </w:p>
        </w:tc>
      </w:tr>
      <w:tr w:rsidR="00577500" w:rsidRPr="00381283" w14:paraId="71D3998D" w14:textId="77777777" w:rsidTr="00CA1ED5">
        <w:tc>
          <w:tcPr>
            <w:tcW w:w="4535" w:type="dxa"/>
            <w:shd w:val="clear" w:color="auto" w:fill="auto"/>
          </w:tcPr>
          <w:p w14:paraId="40E9EF1B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6986C229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Лимфопения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нейтропения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>*, лимфаденопатия*</w:t>
            </w:r>
          </w:p>
        </w:tc>
      </w:tr>
      <w:tr w:rsidR="00DD6619" w:rsidRPr="00381283" w14:paraId="41BE5098" w14:textId="77777777" w:rsidTr="00CA1ED5">
        <w:tc>
          <w:tcPr>
            <w:tcW w:w="9179" w:type="dxa"/>
            <w:gridSpan w:val="2"/>
            <w:shd w:val="clear" w:color="auto" w:fill="auto"/>
          </w:tcPr>
          <w:p w14:paraId="5DB69D53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Нарушения обмена веществ и питания</w:t>
            </w:r>
          </w:p>
        </w:tc>
      </w:tr>
      <w:tr w:rsidR="00577500" w:rsidRPr="00381283" w14:paraId="358B4413" w14:textId="77777777" w:rsidTr="00CA1ED5">
        <w:tc>
          <w:tcPr>
            <w:tcW w:w="4535" w:type="dxa"/>
            <w:shd w:val="clear" w:color="auto" w:fill="auto"/>
          </w:tcPr>
          <w:p w14:paraId="3D26B016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103DFFCE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Гипокальциемия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гипокалиемия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гиперурикемия</w:t>
            </w:r>
            <w:proofErr w:type="spellEnd"/>
          </w:p>
        </w:tc>
      </w:tr>
      <w:tr w:rsidR="00577500" w:rsidRPr="00381283" w14:paraId="5E357E1B" w14:textId="77777777" w:rsidTr="00CA1ED5">
        <w:tc>
          <w:tcPr>
            <w:tcW w:w="4535" w:type="dxa"/>
            <w:shd w:val="clear" w:color="auto" w:fill="auto"/>
          </w:tcPr>
          <w:p w14:paraId="3ABF5642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595CF525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Гиперкалиемия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гипомагниемия</w:t>
            </w:r>
            <w:proofErr w:type="spellEnd"/>
          </w:p>
        </w:tc>
      </w:tr>
      <w:tr w:rsidR="00577500" w:rsidRPr="00381283" w14:paraId="2B441B7D" w14:textId="77777777" w:rsidTr="00CA1ED5">
        <w:tc>
          <w:tcPr>
            <w:tcW w:w="4535" w:type="dxa"/>
            <w:shd w:val="clear" w:color="auto" w:fill="auto"/>
          </w:tcPr>
          <w:p w14:paraId="4533C0B4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6D748CA2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Анорексия, гиперлипидемия, сахарный диабет*,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гиперхолестеринемия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гипофосфатемия</w:t>
            </w:r>
            <w:proofErr w:type="spellEnd"/>
          </w:p>
        </w:tc>
      </w:tr>
      <w:tr w:rsidR="00DD6619" w:rsidRPr="00381283" w14:paraId="07E561A7" w14:textId="77777777" w:rsidTr="00CA1ED5">
        <w:tc>
          <w:tcPr>
            <w:tcW w:w="9179" w:type="dxa"/>
            <w:gridSpan w:val="2"/>
            <w:shd w:val="clear" w:color="auto" w:fill="auto"/>
          </w:tcPr>
          <w:p w14:paraId="6EDF4EF8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Психиатрические расстройства</w:t>
            </w:r>
          </w:p>
        </w:tc>
      </w:tr>
      <w:tr w:rsidR="00577500" w:rsidRPr="00381283" w14:paraId="3028CDF0" w14:textId="77777777" w:rsidTr="00CA1ED5">
        <w:tc>
          <w:tcPr>
            <w:tcW w:w="4535" w:type="dxa"/>
            <w:shd w:val="clear" w:color="auto" w:fill="auto"/>
          </w:tcPr>
          <w:p w14:paraId="05E00A54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7EF8F701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Тревога</w:t>
            </w:r>
          </w:p>
        </w:tc>
      </w:tr>
      <w:tr w:rsidR="00DD6619" w:rsidRPr="00381283" w14:paraId="7BE24032" w14:textId="77777777" w:rsidTr="00CA1ED5">
        <w:tc>
          <w:tcPr>
            <w:tcW w:w="4535" w:type="dxa"/>
            <w:shd w:val="clear" w:color="auto" w:fill="auto"/>
          </w:tcPr>
          <w:p w14:paraId="28712B4F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1897353E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Аномальные сны*, бредовое восприятие*, </w:t>
            </w:r>
            <w:r w:rsidRPr="00381283">
              <w:rPr>
                <w:rFonts w:ascii="Times New Roman" w:hAnsi="Times New Roman"/>
                <w:sz w:val="24"/>
                <w:szCs w:val="24"/>
              </w:rPr>
              <w:lastRenderedPageBreak/>
              <w:t>бессонница*</w:t>
            </w:r>
          </w:p>
        </w:tc>
      </w:tr>
      <w:tr w:rsidR="00DD6619" w:rsidRPr="00381283" w14:paraId="0861A247" w14:textId="77777777" w:rsidTr="00CA1ED5">
        <w:tc>
          <w:tcPr>
            <w:tcW w:w="9179" w:type="dxa"/>
            <w:gridSpan w:val="2"/>
            <w:shd w:val="clear" w:color="auto" w:fill="auto"/>
          </w:tcPr>
          <w:p w14:paraId="31C5B29B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Расстройства нервной системы</w:t>
            </w:r>
          </w:p>
        </w:tc>
      </w:tr>
      <w:tr w:rsidR="00DD6619" w:rsidRPr="00381283" w14:paraId="131116EB" w14:textId="77777777" w:rsidTr="00CA1ED5">
        <w:tc>
          <w:tcPr>
            <w:tcW w:w="4535" w:type="dxa"/>
            <w:shd w:val="clear" w:color="auto" w:fill="auto"/>
          </w:tcPr>
          <w:p w14:paraId="249B3996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71FD0761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Головокружение, головная боль</w:t>
            </w:r>
          </w:p>
        </w:tc>
      </w:tr>
      <w:tr w:rsidR="00DD6619" w:rsidRPr="00381283" w14:paraId="1F744080" w14:textId="77777777" w:rsidTr="00CA1ED5">
        <w:tc>
          <w:tcPr>
            <w:tcW w:w="4535" w:type="dxa"/>
            <w:shd w:val="clear" w:color="auto" w:fill="auto"/>
          </w:tcPr>
          <w:p w14:paraId="11A8E075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16B7ACFE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Тремор</w:t>
            </w:r>
          </w:p>
        </w:tc>
      </w:tr>
      <w:tr w:rsidR="00DD6619" w:rsidRPr="00381283" w14:paraId="7A2B7D87" w14:textId="77777777" w:rsidTr="00CA1ED5">
        <w:tc>
          <w:tcPr>
            <w:tcW w:w="9179" w:type="dxa"/>
            <w:gridSpan w:val="2"/>
            <w:shd w:val="clear" w:color="auto" w:fill="auto"/>
          </w:tcPr>
          <w:p w14:paraId="49DB3921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Нарушение зрения</w:t>
            </w:r>
          </w:p>
        </w:tc>
      </w:tr>
      <w:tr w:rsidR="00DD6619" w:rsidRPr="00381283" w14:paraId="435056A3" w14:textId="77777777" w:rsidTr="00CA1ED5">
        <w:tc>
          <w:tcPr>
            <w:tcW w:w="4535" w:type="dxa"/>
            <w:shd w:val="clear" w:color="auto" w:fill="auto"/>
          </w:tcPr>
          <w:p w14:paraId="717B9C60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2E2B044A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Конъюнктивит*, нечеткость зрения*</w:t>
            </w:r>
          </w:p>
        </w:tc>
      </w:tr>
      <w:tr w:rsidR="00DD6619" w:rsidRPr="00381283" w14:paraId="51A173AF" w14:textId="77777777" w:rsidTr="00CA1ED5">
        <w:tc>
          <w:tcPr>
            <w:tcW w:w="9179" w:type="dxa"/>
            <w:gridSpan w:val="2"/>
            <w:shd w:val="clear" w:color="auto" w:fill="auto"/>
          </w:tcPr>
          <w:p w14:paraId="7C187730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Сердечные расстройства</w:t>
            </w:r>
          </w:p>
        </w:tc>
      </w:tr>
      <w:tr w:rsidR="00DD6619" w:rsidRPr="00381283" w14:paraId="6AAC57C0" w14:textId="77777777" w:rsidTr="00CA1ED5">
        <w:tc>
          <w:tcPr>
            <w:tcW w:w="4535" w:type="dxa"/>
            <w:shd w:val="clear" w:color="auto" w:fill="auto"/>
          </w:tcPr>
          <w:p w14:paraId="39DFD52B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5B01AF3B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Тахикардия, желудочковые экстрасистолии</w:t>
            </w:r>
          </w:p>
        </w:tc>
      </w:tr>
      <w:tr w:rsidR="00DD6619" w:rsidRPr="00381283" w14:paraId="133B6169" w14:textId="77777777" w:rsidTr="00CA1ED5">
        <w:tc>
          <w:tcPr>
            <w:tcW w:w="9179" w:type="dxa"/>
            <w:gridSpan w:val="2"/>
            <w:shd w:val="clear" w:color="auto" w:fill="auto"/>
          </w:tcPr>
          <w:p w14:paraId="70AF6179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Сосудистые расстройства</w:t>
            </w:r>
          </w:p>
        </w:tc>
      </w:tr>
      <w:tr w:rsidR="00DD6619" w:rsidRPr="00381283" w14:paraId="44B0EF60" w14:textId="77777777" w:rsidTr="00CA1ED5">
        <w:tc>
          <w:tcPr>
            <w:tcW w:w="4535" w:type="dxa"/>
            <w:shd w:val="clear" w:color="auto" w:fill="auto"/>
          </w:tcPr>
          <w:p w14:paraId="6814B5C2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7D8DD1A7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Гипертензия</w:t>
            </w:r>
          </w:p>
        </w:tc>
      </w:tr>
      <w:tr w:rsidR="00DD6619" w:rsidRPr="00381283" w14:paraId="0958D4AF" w14:textId="77777777" w:rsidTr="00CA1ED5">
        <w:tc>
          <w:tcPr>
            <w:tcW w:w="4535" w:type="dxa"/>
            <w:shd w:val="clear" w:color="auto" w:fill="auto"/>
          </w:tcPr>
          <w:p w14:paraId="52DC0B84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5EB2B865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Гипотензия</w:t>
            </w:r>
          </w:p>
        </w:tc>
      </w:tr>
      <w:tr w:rsidR="00DD6619" w:rsidRPr="00381283" w14:paraId="7DA442A9" w14:textId="77777777" w:rsidTr="00CA1ED5">
        <w:tc>
          <w:tcPr>
            <w:tcW w:w="4535" w:type="dxa"/>
            <w:shd w:val="clear" w:color="auto" w:fill="auto"/>
          </w:tcPr>
          <w:p w14:paraId="2FE3F6D2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5780A76F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Лимфоцеле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D6619" w:rsidRPr="00381283" w14:paraId="4DE91CCC" w14:textId="77777777" w:rsidTr="00CA1ED5">
        <w:tc>
          <w:tcPr>
            <w:tcW w:w="9179" w:type="dxa"/>
            <w:gridSpan w:val="2"/>
            <w:shd w:val="clear" w:color="auto" w:fill="auto"/>
          </w:tcPr>
          <w:p w14:paraId="219E3878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Респираторные, торакальные и средостенные расстройства</w:t>
            </w:r>
          </w:p>
        </w:tc>
      </w:tr>
      <w:tr w:rsidR="00DD6619" w:rsidRPr="00381283" w14:paraId="518949C1" w14:textId="77777777" w:rsidTr="00CA1ED5">
        <w:tc>
          <w:tcPr>
            <w:tcW w:w="4535" w:type="dxa"/>
            <w:shd w:val="clear" w:color="auto" w:fill="auto"/>
          </w:tcPr>
          <w:p w14:paraId="0302A9B6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1835584D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Кашель, одышка</w:t>
            </w:r>
          </w:p>
        </w:tc>
      </w:tr>
      <w:tr w:rsidR="00DD6619" w:rsidRPr="00381283" w14:paraId="4DA0023B" w14:textId="77777777" w:rsidTr="00CA1ED5">
        <w:tc>
          <w:tcPr>
            <w:tcW w:w="4535" w:type="dxa"/>
            <w:shd w:val="clear" w:color="auto" w:fill="auto"/>
          </w:tcPr>
          <w:p w14:paraId="1ADF6268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06CEFBD6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Интерстициальная болезнь легких, застой в легких*, хрипы*, отек легких*</w:t>
            </w:r>
          </w:p>
        </w:tc>
      </w:tr>
      <w:tr w:rsidR="00DD6619" w:rsidRPr="00381283" w14:paraId="3AEFFE66" w14:textId="77777777" w:rsidTr="00CA1ED5">
        <w:tc>
          <w:tcPr>
            <w:tcW w:w="9179" w:type="dxa"/>
            <w:gridSpan w:val="2"/>
            <w:shd w:val="clear" w:color="auto" w:fill="auto"/>
          </w:tcPr>
          <w:p w14:paraId="0E8261D6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Желудочно-кишечные расстройства</w:t>
            </w:r>
          </w:p>
        </w:tc>
      </w:tr>
      <w:tr w:rsidR="00DD6619" w:rsidRPr="00381283" w14:paraId="4A8D0C5A" w14:textId="77777777" w:rsidTr="00CA1ED5">
        <w:tc>
          <w:tcPr>
            <w:tcW w:w="4535" w:type="dxa"/>
            <w:shd w:val="clear" w:color="auto" w:fill="auto"/>
          </w:tcPr>
          <w:p w14:paraId="23FF569D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15AA8A6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Диарея</w:t>
            </w:r>
          </w:p>
        </w:tc>
      </w:tr>
      <w:tr w:rsidR="00DD6619" w:rsidRPr="00381283" w14:paraId="310677D7" w14:textId="77777777" w:rsidTr="00CA1ED5">
        <w:tc>
          <w:tcPr>
            <w:tcW w:w="4535" w:type="dxa"/>
            <w:shd w:val="clear" w:color="auto" w:fill="auto"/>
          </w:tcPr>
          <w:p w14:paraId="201FBE9A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7CDFCE9E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Вздутие живота, боль в животе, запор, диспепсия, метеоризм, гастрит, тошнота, рвота</w:t>
            </w:r>
          </w:p>
        </w:tc>
      </w:tr>
      <w:tr w:rsidR="00DD6619" w:rsidRPr="00381283" w14:paraId="68CBC18E" w14:textId="77777777" w:rsidTr="00CA1ED5">
        <w:tc>
          <w:tcPr>
            <w:tcW w:w="4535" w:type="dxa"/>
            <w:shd w:val="clear" w:color="auto" w:fill="auto"/>
          </w:tcPr>
          <w:p w14:paraId="60303112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33D761B2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Болезненность живота, желудочно-кишечное кровотечение, отрыжка, неприятный запах изо рта*, кишечная непроходимость*, изъязвление губ*, эзофагит*, </w:t>
            </w:r>
            <w:proofErr w:type="spellStart"/>
            <w:r w:rsidR="00512A7E" w:rsidRPr="00381283">
              <w:rPr>
                <w:rFonts w:ascii="Times New Roman" w:hAnsi="Times New Roman"/>
                <w:sz w:val="24"/>
                <w:szCs w:val="24"/>
              </w:rPr>
              <w:t>subileus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*, изменение цвета языка*, сухость во рту*,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болезнь*, гиперплазия десен*, панкреатит, обструкция </w:t>
            </w:r>
            <w:r w:rsidR="00512A7E" w:rsidRPr="00381283">
              <w:rPr>
                <w:rFonts w:ascii="Times New Roman" w:hAnsi="Times New Roman"/>
                <w:sz w:val="24"/>
                <w:szCs w:val="24"/>
              </w:rPr>
              <w:t xml:space="preserve">околоушных 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>протоков*</w:t>
            </w:r>
            <w:r w:rsidR="00172C0E" w:rsidRPr="00381283">
              <w:rPr>
                <w:rFonts w:ascii="Times New Roman" w:hAnsi="Times New Roman"/>
                <w:sz w:val="24"/>
                <w:szCs w:val="24"/>
              </w:rPr>
              <w:t>,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 xml:space="preserve"> язвенная болезнь*, перитонит*</w:t>
            </w:r>
          </w:p>
        </w:tc>
      </w:tr>
      <w:tr w:rsidR="00DD6619" w:rsidRPr="00381283" w14:paraId="3C3F8901" w14:textId="77777777" w:rsidTr="00CA1ED5">
        <w:tc>
          <w:tcPr>
            <w:tcW w:w="9179" w:type="dxa"/>
            <w:gridSpan w:val="2"/>
            <w:shd w:val="clear" w:color="auto" w:fill="auto"/>
          </w:tcPr>
          <w:p w14:paraId="6BCD40E5" w14:textId="77777777" w:rsidR="00DD6619" w:rsidRPr="00381283" w:rsidRDefault="00CA1ED5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Печеночные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расстройства</w:t>
            </w:r>
          </w:p>
        </w:tc>
      </w:tr>
      <w:tr w:rsidR="00DD6619" w:rsidRPr="00381283" w14:paraId="3C244DE7" w14:textId="77777777" w:rsidTr="00CA1ED5">
        <w:tc>
          <w:tcPr>
            <w:tcW w:w="4535" w:type="dxa"/>
            <w:shd w:val="clear" w:color="auto" w:fill="auto"/>
          </w:tcPr>
          <w:p w14:paraId="6C77AFE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46A4D24A" w14:textId="77777777" w:rsidR="00DD6619" w:rsidRPr="00381283" w:rsidRDefault="00512A7E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Функциональные тесты печени, отклонённые от нормы</w:t>
            </w:r>
          </w:p>
        </w:tc>
      </w:tr>
      <w:tr w:rsidR="00DD6619" w:rsidRPr="00381283" w14:paraId="01122124" w14:textId="77777777" w:rsidTr="00CA1ED5">
        <w:tc>
          <w:tcPr>
            <w:tcW w:w="9179" w:type="dxa"/>
            <w:gridSpan w:val="2"/>
            <w:shd w:val="clear" w:color="auto" w:fill="auto"/>
          </w:tcPr>
          <w:p w14:paraId="57CD7BC5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Заболевания кожи и подкожной клетчатки</w:t>
            </w:r>
          </w:p>
        </w:tc>
      </w:tr>
      <w:tr w:rsidR="00DD6619" w:rsidRPr="00381283" w14:paraId="6F0721D2" w14:textId="77777777" w:rsidTr="00CA1ED5">
        <w:tc>
          <w:tcPr>
            <w:tcW w:w="4535" w:type="dxa"/>
            <w:shd w:val="clear" w:color="auto" w:fill="auto"/>
          </w:tcPr>
          <w:p w14:paraId="2F8E1D1F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7A000D32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Акне, кожный зуд</w:t>
            </w:r>
          </w:p>
        </w:tc>
      </w:tr>
      <w:tr w:rsidR="00DD6619" w:rsidRPr="00381283" w14:paraId="71FEC307" w14:textId="77777777" w:rsidTr="00CA1ED5">
        <w:tc>
          <w:tcPr>
            <w:tcW w:w="4535" w:type="dxa"/>
            <w:shd w:val="clear" w:color="auto" w:fill="auto"/>
          </w:tcPr>
          <w:p w14:paraId="7FA97809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236EF020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Алопеция</w:t>
            </w:r>
          </w:p>
        </w:tc>
      </w:tr>
      <w:tr w:rsidR="00DD6619" w:rsidRPr="00381283" w14:paraId="19A24135" w14:textId="77777777" w:rsidTr="00CA1ED5">
        <w:tc>
          <w:tcPr>
            <w:tcW w:w="9179" w:type="dxa"/>
            <w:gridSpan w:val="2"/>
            <w:shd w:val="clear" w:color="auto" w:fill="auto"/>
          </w:tcPr>
          <w:p w14:paraId="558CE7B7" w14:textId="77777777" w:rsidR="00DD6619" w:rsidRPr="00381283" w:rsidRDefault="007B0458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 стороны о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>порно-двигательн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ого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аппарат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381283" w:rsidRPr="00381283">
              <w:rPr>
                <w:rFonts w:ascii="Times New Roman" w:hAnsi="Times New Roman"/>
                <w:bCs/>
                <w:sz w:val="24"/>
                <w:szCs w:val="24"/>
              </w:rPr>
              <w:t>соединительной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ткан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DD6619" w:rsidRPr="00381283" w14:paraId="46A8AD30" w14:textId="77777777" w:rsidTr="00CA1ED5">
        <w:tc>
          <w:tcPr>
            <w:tcW w:w="4535" w:type="dxa"/>
            <w:shd w:val="clear" w:color="auto" w:fill="auto"/>
          </w:tcPr>
          <w:p w14:paraId="00AC4D0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6D148113" w14:textId="77777777" w:rsidR="00DD6619" w:rsidRPr="00381283" w:rsidRDefault="009F6E8F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Артралгия</w:t>
            </w:r>
          </w:p>
        </w:tc>
      </w:tr>
      <w:tr w:rsidR="00DD6619" w:rsidRPr="00381283" w14:paraId="2FE14D29" w14:textId="77777777" w:rsidTr="00CA1ED5">
        <w:tc>
          <w:tcPr>
            <w:tcW w:w="4535" w:type="dxa"/>
            <w:shd w:val="clear" w:color="auto" w:fill="auto"/>
          </w:tcPr>
          <w:p w14:paraId="5008F669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02E1EA2C" w14:textId="77777777" w:rsidR="00DD6619" w:rsidRPr="00381283" w:rsidRDefault="009F6E8F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Миалгия</w:t>
            </w:r>
          </w:p>
        </w:tc>
      </w:tr>
      <w:tr w:rsidR="00DD6619" w:rsidRPr="00381283" w14:paraId="209B2665" w14:textId="77777777" w:rsidTr="00CA1ED5">
        <w:tc>
          <w:tcPr>
            <w:tcW w:w="4535" w:type="dxa"/>
            <w:shd w:val="clear" w:color="auto" w:fill="auto"/>
          </w:tcPr>
          <w:p w14:paraId="7159FA0E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23DAEBF7" w14:textId="77777777" w:rsidR="00DD6619" w:rsidRPr="00381283" w:rsidRDefault="009F6E8F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Артрит*, бол</w:t>
            </w:r>
            <w:r w:rsidR="00512A7E" w:rsidRPr="00381283">
              <w:rPr>
                <w:rFonts w:ascii="Times New Roman" w:hAnsi="Times New Roman"/>
                <w:sz w:val="24"/>
                <w:szCs w:val="24"/>
              </w:rPr>
              <w:t>ь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в спине*, мышечные спазмы</w:t>
            </w:r>
          </w:p>
        </w:tc>
      </w:tr>
      <w:tr w:rsidR="00385ABD" w:rsidRPr="00381283" w14:paraId="14F275E0" w14:textId="77777777" w:rsidTr="00CA1ED5">
        <w:tc>
          <w:tcPr>
            <w:tcW w:w="9179" w:type="dxa"/>
            <w:gridSpan w:val="2"/>
            <w:shd w:val="clear" w:color="auto" w:fill="auto"/>
          </w:tcPr>
          <w:p w14:paraId="7B1CA4FD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Со стороны почек и мочевыводящих путей</w:t>
            </w:r>
          </w:p>
        </w:tc>
      </w:tr>
      <w:tr w:rsidR="00385ABD" w:rsidRPr="00381283" w14:paraId="02D34DC2" w14:textId="77777777" w:rsidTr="00CA1ED5">
        <w:tc>
          <w:tcPr>
            <w:tcW w:w="4535" w:type="dxa"/>
            <w:shd w:val="clear" w:color="auto" w:fill="auto"/>
          </w:tcPr>
          <w:p w14:paraId="34A0BE82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15B95A8B" w14:textId="77777777" w:rsidR="00385ABD" w:rsidRPr="00381283" w:rsidRDefault="00512A7E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Повышение креатинина в крови</w:t>
            </w:r>
          </w:p>
        </w:tc>
      </w:tr>
      <w:tr w:rsidR="00385ABD" w:rsidRPr="00381283" w14:paraId="4485B1FF" w14:textId="77777777" w:rsidTr="00CA1ED5">
        <w:tc>
          <w:tcPr>
            <w:tcW w:w="4535" w:type="dxa"/>
            <w:shd w:val="clear" w:color="auto" w:fill="auto"/>
          </w:tcPr>
          <w:p w14:paraId="7F5AB4FC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55DE1984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Гематурия*, некроз почечных канальцев*, стриктура уретры</w:t>
            </w:r>
          </w:p>
        </w:tc>
      </w:tr>
      <w:tr w:rsidR="00385ABD" w:rsidRPr="00381283" w14:paraId="219F7843" w14:textId="77777777" w:rsidTr="00CA1ED5">
        <w:tc>
          <w:tcPr>
            <w:tcW w:w="9179" w:type="dxa"/>
            <w:gridSpan w:val="2"/>
            <w:shd w:val="clear" w:color="auto" w:fill="auto"/>
          </w:tcPr>
          <w:p w14:paraId="580A63B2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Репродуктивная система и заболевания груди</w:t>
            </w:r>
          </w:p>
        </w:tc>
      </w:tr>
      <w:tr w:rsidR="00385ABD" w:rsidRPr="00381283" w14:paraId="2ECC8901" w14:textId="77777777" w:rsidTr="00CA1ED5">
        <w:tc>
          <w:tcPr>
            <w:tcW w:w="4535" w:type="dxa"/>
            <w:shd w:val="clear" w:color="auto" w:fill="auto"/>
          </w:tcPr>
          <w:p w14:paraId="7DD55896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7CB45FCF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Импотенция*</w:t>
            </w:r>
          </w:p>
        </w:tc>
      </w:tr>
      <w:tr w:rsidR="00385ABD" w:rsidRPr="00381283" w14:paraId="4F2EDFBE" w14:textId="77777777" w:rsidTr="00CA1ED5">
        <w:tc>
          <w:tcPr>
            <w:tcW w:w="9179" w:type="dxa"/>
            <w:gridSpan w:val="2"/>
            <w:shd w:val="clear" w:color="auto" w:fill="auto"/>
          </w:tcPr>
          <w:p w14:paraId="77B0A821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Общие расстройства и состояния в месте введения</w:t>
            </w:r>
          </w:p>
        </w:tc>
      </w:tr>
      <w:tr w:rsidR="00385ABD" w:rsidRPr="00381283" w14:paraId="6843A2C3" w14:textId="77777777" w:rsidTr="00CA1ED5">
        <w:tc>
          <w:tcPr>
            <w:tcW w:w="4535" w:type="dxa"/>
            <w:shd w:val="clear" w:color="auto" w:fill="auto"/>
          </w:tcPr>
          <w:p w14:paraId="544A4946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40E9E6AF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Астения, утомляемость, периферические </w:t>
            </w:r>
            <w:r w:rsidRPr="00381283">
              <w:rPr>
                <w:rFonts w:ascii="Times New Roman" w:hAnsi="Times New Roman"/>
                <w:sz w:val="24"/>
                <w:szCs w:val="24"/>
              </w:rPr>
              <w:lastRenderedPageBreak/>
              <w:t>отеки, гипертермия</w:t>
            </w:r>
          </w:p>
        </w:tc>
      </w:tr>
      <w:tr w:rsidR="00385ABD" w:rsidRPr="00381283" w14:paraId="7355D651" w14:textId="77777777" w:rsidTr="00CA1ED5">
        <w:tc>
          <w:tcPr>
            <w:tcW w:w="4535" w:type="dxa"/>
            <w:shd w:val="clear" w:color="auto" w:fill="auto"/>
          </w:tcPr>
          <w:p w14:paraId="05C7EEDB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lastRenderedPageBreak/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6222FD21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Гриппоподобное заболевание, отек нижн</w:t>
            </w:r>
            <w:r w:rsidR="00512A7E" w:rsidRPr="00381283">
              <w:rPr>
                <w:rFonts w:ascii="Times New Roman" w:hAnsi="Times New Roman"/>
                <w:sz w:val="24"/>
                <w:szCs w:val="24"/>
              </w:rPr>
              <w:t>их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конечност</w:t>
            </w:r>
            <w:r w:rsidR="00512A7E" w:rsidRPr="00381283">
              <w:rPr>
                <w:rFonts w:ascii="Times New Roman" w:hAnsi="Times New Roman"/>
                <w:sz w:val="24"/>
                <w:szCs w:val="24"/>
              </w:rPr>
              <w:t>ей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>*, боль, озноб*, жажда*, слабость*</w:t>
            </w:r>
          </w:p>
        </w:tc>
      </w:tr>
      <w:tr w:rsidR="00385ABD" w:rsidRPr="00381283" w14:paraId="45BEF087" w14:textId="77777777" w:rsidTr="00CA1ED5">
        <w:tc>
          <w:tcPr>
            <w:tcW w:w="9179" w:type="dxa"/>
            <w:gridSpan w:val="2"/>
            <w:shd w:val="clear" w:color="auto" w:fill="auto"/>
          </w:tcPr>
          <w:p w14:paraId="3F0BE0E1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Травмы, отравления и процедурные осложнения</w:t>
            </w:r>
          </w:p>
        </w:tc>
      </w:tr>
      <w:tr w:rsidR="00385ABD" w:rsidRPr="00381283" w14:paraId="3E7330A7" w14:textId="77777777" w:rsidTr="00CA1ED5">
        <w:tc>
          <w:tcPr>
            <w:tcW w:w="4535" w:type="dxa"/>
            <w:shd w:val="clear" w:color="auto" w:fill="auto"/>
          </w:tcPr>
          <w:p w14:paraId="491E4E3F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2AACB39C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Ушиб*</w:t>
            </w:r>
          </w:p>
        </w:tc>
      </w:tr>
    </w:tbl>
    <w:p w14:paraId="641E4D5C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1283">
        <w:rPr>
          <w:rFonts w:ascii="Times New Roman" w:hAnsi="Times New Roman"/>
          <w:sz w:val="20"/>
          <w:szCs w:val="20"/>
        </w:rPr>
        <w:t>* событие зарегистрировано только у одного пациента (из 372).</w:t>
      </w:r>
    </w:p>
    <w:p w14:paraId="798AA254" w14:textId="77777777" w:rsidR="00381283" w:rsidRDefault="0038128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6825D89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Примечание:</w:t>
      </w:r>
      <w:r w:rsidRPr="00381283">
        <w:rPr>
          <w:rFonts w:ascii="Times New Roman" w:hAnsi="Times New Roman"/>
          <w:sz w:val="24"/>
          <w:szCs w:val="24"/>
        </w:rPr>
        <w:t xml:space="preserve"> пациенты с трансплантацией почки получали лечение МФК в доз</w:t>
      </w:r>
      <w:r w:rsidR="00512A7E" w:rsidRPr="00381283">
        <w:rPr>
          <w:rFonts w:ascii="Times New Roman" w:hAnsi="Times New Roman"/>
          <w:sz w:val="24"/>
          <w:szCs w:val="24"/>
        </w:rPr>
        <w:t>ировке</w:t>
      </w:r>
      <w:r w:rsidRPr="00381283">
        <w:rPr>
          <w:rFonts w:ascii="Times New Roman" w:hAnsi="Times New Roman"/>
          <w:sz w:val="24"/>
          <w:szCs w:val="24"/>
        </w:rPr>
        <w:t xml:space="preserve"> 1440 мг ежедневно в течение одного года. Аналогичный профиль наблюдался в популяции пациентов с пересадкой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и поддерживающ</w:t>
      </w:r>
      <w:r w:rsidR="005F5830" w:rsidRPr="00381283">
        <w:rPr>
          <w:rFonts w:ascii="Times New Roman" w:hAnsi="Times New Roman"/>
          <w:sz w:val="24"/>
          <w:szCs w:val="24"/>
        </w:rPr>
        <w:t>им</w:t>
      </w:r>
      <w:r w:rsidRPr="00381283">
        <w:rPr>
          <w:rFonts w:ascii="Times New Roman" w:hAnsi="Times New Roman"/>
          <w:sz w:val="24"/>
          <w:szCs w:val="24"/>
        </w:rPr>
        <w:t xml:space="preserve"> транспланта</w:t>
      </w:r>
      <w:r w:rsidR="005F5830" w:rsidRPr="00381283">
        <w:rPr>
          <w:rFonts w:ascii="Times New Roman" w:hAnsi="Times New Roman"/>
          <w:sz w:val="24"/>
          <w:szCs w:val="24"/>
        </w:rPr>
        <w:t>том</w:t>
      </w:r>
      <w:r w:rsidRPr="00381283">
        <w:rPr>
          <w:rFonts w:ascii="Times New Roman" w:hAnsi="Times New Roman"/>
          <w:sz w:val="24"/>
          <w:szCs w:val="24"/>
        </w:rPr>
        <w:t>, хотя частота встречаемости была ниже у пациентов с поддерживающ</w:t>
      </w:r>
      <w:r w:rsidR="005F5830" w:rsidRPr="00381283">
        <w:rPr>
          <w:rFonts w:ascii="Times New Roman" w:hAnsi="Times New Roman"/>
          <w:sz w:val="24"/>
          <w:szCs w:val="24"/>
        </w:rPr>
        <w:t>им</w:t>
      </w:r>
      <w:r w:rsidRPr="00381283">
        <w:rPr>
          <w:rFonts w:ascii="Times New Roman" w:hAnsi="Times New Roman"/>
          <w:sz w:val="24"/>
          <w:szCs w:val="24"/>
        </w:rPr>
        <w:t xml:space="preserve"> транспланта</w:t>
      </w:r>
      <w:r w:rsidR="005F5830" w:rsidRPr="00381283">
        <w:rPr>
          <w:rFonts w:ascii="Times New Roman" w:hAnsi="Times New Roman"/>
          <w:sz w:val="24"/>
          <w:szCs w:val="24"/>
        </w:rPr>
        <w:t>том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624B35B2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71803125"/>
      <w:r w:rsidRPr="00381283">
        <w:rPr>
          <w:rFonts w:ascii="Times New Roman" w:hAnsi="Times New Roman"/>
          <w:sz w:val="24"/>
          <w:szCs w:val="24"/>
        </w:rPr>
        <w:t xml:space="preserve">Сыпь и агранулоцитоз были </w:t>
      </w:r>
      <w:r w:rsidR="005F5830" w:rsidRPr="00381283">
        <w:rPr>
          <w:rFonts w:ascii="Times New Roman" w:hAnsi="Times New Roman"/>
          <w:sz w:val="24"/>
          <w:szCs w:val="24"/>
        </w:rPr>
        <w:t xml:space="preserve">отмечены </w:t>
      </w:r>
      <w:r w:rsidRPr="00381283">
        <w:rPr>
          <w:rFonts w:ascii="Times New Roman" w:hAnsi="Times New Roman"/>
          <w:sz w:val="24"/>
          <w:szCs w:val="24"/>
        </w:rPr>
        <w:t>как нежелательные лекарственные реакции на основании пост</w:t>
      </w:r>
      <w:r w:rsidR="005F5830" w:rsidRPr="00381283">
        <w:rPr>
          <w:rFonts w:ascii="Times New Roman" w:hAnsi="Times New Roman"/>
          <w:sz w:val="24"/>
          <w:szCs w:val="24"/>
        </w:rPr>
        <w:t>регистрационного</w:t>
      </w:r>
      <w:r w:rsidRPr="00381283">
        <w:rPr>
          <w:rFonts w:ascii="Times New Roman" w:hAnsi="Times New Roman"/>
          <w:sz w:val="24"/>
          <w:szCs w:val="24"/>
        </w:rPr>
        <w:t xml:space="preserve"> опыта.</w:t>
      </w:r>
    </w:p>
    <w:p w14:paraId="7A57E133" w14:textId="77777777" w:rsidR="005D4BBC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Следующие дополнительные побочные реакции относятся к производным МФК как классовый эффект:</w:t>
      </w:r>
    </w:p>
    <w:p w14:paraId="1867652E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Инфекции и инвазии</w:t>
      </w:r>
    </w:p>
    <w:p w14:paraId="51A14EBB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Серьезные </w:t>
      </w:r>
      <w:r w:rsidR="00005AB0" w:rsidRPr="00381283">
        <w:rPr>
          <w:rFonts w:ascii="Times New Roman" w:hAnsi="Times New Roman"/>
          <w:sz w:val="24"/>
          <w:szCs w:val="24"/>
        </w:rPr>
        <w:t xml:space="preserve">и </w:t>
      </w:r>
      <w:r w:rsidRPr="00381283">
        <w:rPr>
          <w:rFonts w:ascii="Times New Roman" w:hAnsi="Times New Roman"/>
          <w:sz w:val="24"/>
          <w:szCs w:val="24"/>
        </w:rPr>
        <w:t>опасные для жизни инфекции, включа</w:t>
      </w:r>
      <w:r w:rsidR="00005AB0" w:rsidRPr="00381283">
        <w:rPr>
          <w:rFonts w:ascii="Times New Roman" w:hAnsi="Times New Roman"/>
          <w:sz w:val="24"/>
          <w:szCs w:val="24"/>
        </w:rPr>
        <w:t>ющие в себя</w:t>
      </w:r>
      <w:r w:rsidRPr="00381283">
        <w:rPr>
          <w:rFonts w:ascii="Times New Roman" w:hAnsi="Times New Roman"/>
          <w:sz w:val="24"/>
          <w:szCs w:val="24"/>
        </w:rPr>
        <w:t xml:space="preserve"> менингит, инфекционный эндокардит, туберкулез и атипичную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микобактериальную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инфекцию. Сообщалось о случаях нефропатии, связанной с вирусом BK, а также случаях прогрессирующей мультифокальной </w:t>
      </w:r>
      <w:proofErr w:type="spellStart"/>
      <w:r w:rsidRPr="00381283">
        <w:rPr>
          <w:rFonts w:ascii="Times New Roman" w:hAnsi="Times New Roman"/>
          <w:sz w:val="24"/>
          <w:szCs w:val="24"/>
        </w:rPr>
        <w:t>лейкоэнцефалопатии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(ПМЛ), связанной с вирусом JC, у пациентов, получавших иммунодепрессанты, включая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кислоту</w:t>
      </w:r>
      <w:r w:rsidR="00005AB0" w:rsidRPr="00381283">
        <w:rPr>
          <w:rFonts w:ascii="Times New Roman" w:hAnsi="Times New Roman"/>
          <w:sz w:val="24"/>
          <w:szCs w:val="24"/>
        </w:rPr>
        <w:t xml:space="preserve"> (см. раздел 4.4)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34563E8A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Нарушения со стороны кров</w:t>
      </w:r>
      <w:r w:rsidR="00005AB0" w:rsidRPr="00381283">
        <w:rPr>
          <w:rFonts w:ascii="Times New Roman" w:hAnsi="Times New Roman"/>
          <w:i/>
          <w:sz w:val="24"/>
          <w:szCs w:val="24"/>
        </w:rPr>
        <w:t>еносной</w:t>
      </w:r>
      <w:r w:rsidRPr="00381283">
        <w:rPr>
          <w:rFonts w:ascii="Times New Roman" w:hAnsi="Times New Roman"/>
          <w:i/>
          <w:sz w:val="24"/>
          <w:szCs w:val="24"/>
        </w:rPr>
        <w:t xml:space="preserve"> и лимфатической системы</w:t>
      </w:r>
    </w:p>
    <w:p w14:paraId="6BAA0F78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283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1283">
        <w:rPr>
          <w:rFonts w:ascii="Times New Roman" w:hAnsi="Times New Roman"/>
          <w:sz w:val="24"/>
          <w:szCs w:val="24"/>
        </w:rPr>
        <w:t>панцитопения</w:t>
      </w:r>
      <w:proofErr w:type="spellEnd"/>
      <w:r w:rsidRPr="00381283">
        <w:rPr>
          <w:rFonts w:ascii="Times New Roman" w:hAnsi="Times New Roman"/>
          <w:sz w:val="24"/>
          <w:szCs w:val="24"/>
        </w:rPr>
        <w:t>.</w:t>
      </w:r>
    </w:p>
    <w:p w14:paraId="7620588A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Сообщалось о случаях </w:t>
      </w:r>
      <w:r w:rsidR="001C5326" w:rsidRPr="00381283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="001C5326" w:rsidRPr="00381283">
        <w:rPr>
          <w:rFonts w:ascii="Times New Roman" w:hAnsi="Times New Roman"/>
          <w:sz w:val="24"/>
          <w:szCs w:val="24"/>
        </w:rPr>
        <w:t>арциальн</w:t>
      </w:r>
      <w:proofErr w:type="spellEnd"/>
      <w:r w:rsidR="001C5326" w:rsidRPr="00381283">
        <w:rPr>
          <w:rFonts w:ascii="Times New Roman" w:hAnsi="Times New Roman"/>
          <w:sz w:val="24"/>
          <w:szCs w:val="24"/>
          <w:lang w:val="kk-KZ"/>
        </w:rPr>
        <w:t>ой</w:t>
      </w:r>
      <w:r w:rsidR="001C5326"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326" w:rsidRPr="00381283">
        <w:rPr>
          <w:rFonts w:ascii="Times New Roman" w:hAnsi="Times New Roman"/>
          <w:sz w:val="24"/>
          <w:szCs w:val="24"/>
        </w:rPr>
        <w:t>красноклеточн</w:t>
      </w:r>
      <w:proofErr w:type="spellEnd"/>
      <w:r w:rsidR="001C5326" w:rsidRPr="00381283">
        <w:rPr>
          <w:rFonts w:ascii="Times New Roman" w:hAnsi="Times New Roman"/>
          <w:sz w:val="24"/>
          <w:szCs w:val="24"/>
          <w:lang w:val="kk-KZ"/>
        </w:rPr>
        <w:t>ой</w:t>
      </w:r>
      <w:r w:rsidR="001C5326"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326" w:rsidRPr="00381283">
        <w:rPr>
          <w:rFonts w:ascii="Times New Roman" w:hAnsi="Times New Roman"/>
          <w:sz w:val="24"/>
          <w:szCs w:val="24"/>
        </w:rPr>
        <w:t>аплази</w:t>
      </w:r>
      <w:proofErr w:type="spellEnd"/>
      <w:r w:rsidR="001C5326" w:rsidRPr="00381283">
        <w:rPr>
          <w:rFonts w:ascii="Times New Roman" w:hAnsi="Times New Roman"/>
          <w:sz w:val="24"/>
          <w:szCs w:val="24"/>
          <w:lang w:val="kk-KZ"/>
        </w:rPr>
        <w:t xml:space="preserve">и </w:t>
      </w:r>
      <w:r w:rsidR="001C5326" w:rsidRPr="00381283">
        <w:rPr>
          <w:rFonts w:ascii="Times New Roman" w:hAnsi="Times New Roman"/>
          <w:sz w:val="24"/>
          <w:szCs w:val="24"/>
        </w:rPr>
        <w:t xml:space="preserve">костного мозга </w:t>
      </w:r>
      <w:r w:rsidRPr="00381283">
        <w:rPr>
          <w:rFonts w:ascii="Times New Roman" w:hAnsi="Times New Roman"/>
          <w:sz w:val="24"/>
          <w:szCs w:val="24"/>
        </w:rPr>
        <w:t>(</w:t>
      </w:r>
      <w:r w:rsidR="001C5326" w:rsidRPr="00381283">
        <w:rPr>
          <w:rFonts w:ascii="Times New Roman" w:hAnsi="Times New Roman"/>
          <w:sz w:val="24"/>
          <w:szCs w:val="24"/>
          <w:lang w:val="kk-KZ"/>
        </w:rPr>
        <w:t>ПККА</w:t>
      </w:r>
      <w:r w:rsidRPr="00381283">
        <w:rPr>
          <w:rFonts w:ascii="Times New Roman" w:hAnsi="Times New Roman"/>
          <w:sz w:val="24"/>
          <w:szCs w:val="24"/>
        </w:rPr>
        <w:t xml:space="preserve">) у пациентов, получавших производные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кислоты</w:t>
      </w:r>
      <w:r w:rsidR="00005AB0" w:rsidRPr="00381283">
        <w:rPr>
          <w:rFonts w:ascii="Times New Roman" w:hAnsi="Times New Roman"/>
          <w:sz w:val="24"/>
          <w:szCs w:val="24"/>
        </w:rPr>
        <w:t xml:space="preserve"> (см. раздел 4.4)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51F1A057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Со стороны иммунной системы</w:t>
      </w:r>
    </w:p>
    <w:p w14:paraId="3DA10D56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Сообщалось о </w:t>
      </w:r>
      <w:proofErr w:type="spellStart"/>
      <w:r w:rsidRPr="00381283">
        <w:rPr>
          <w:rFonts w:ascii="Times New Roman" w:hAnsi="Times New Roman"/>
          <w:sz w:val="24"/>
          <w:szCs w:val="24"/>
        </w:rPr>
        <w:t>гипогаммаглобулинемии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у пациентов, получавших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кислоту в сочетании с другими </w:t>
      </w:r>
      <w:proofErr w:type="spellStart"/>
      <w:r w:rsidRPr="00381283">
        <w:rPr>
          <w:rFonts w:ascii="Times New Roman" w:hAnsi="Times New Roman"/>
          <w:sz w:val="24"/>
          <w:szCs w:val="24"/>
        </w:rPr>
        <w:t>иммуно</w:t>
      </w:r>
      <w:r w:rsidR="00005AB0" w:rsidRPr="00381283">
        <w:rPr>
          <w:rFonts w:ascii="Times New Roman" w:hAnsi="Times New Roman"/>
          <w:sz w:val="24"/>
          <w:szCs w:val="24"/>
        </w:rPr>
        <w:t>супрессантами</w:t>
      </w:r>
      <w:proofErr w:type="spellEnd"/>
      <w:r w:rsidRPr="00381283">
        <w:rPr>
          <w:rFonts w:ascii="Times New Roman" w:hAnsi="Times New Roman"/>
          <w:sz w:val="24"/>
          <w:szCs w:val="24"/>
        </w:rPr>
        <w:t>.</w:t>
      </w:r>
    </w:p>
    <w:p w14:paraId="66896D03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Нарушения со стороны органов дыхания, грудной клетки и средостения</w:t>
      </w:r>
    </w:p>
    <w:p w14:paraId="412804F3" w14:textId="77777777" w:rsidR="005246D3" w:rsidRPr="00381283" w:rsidRDefault="005B336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Поступали</w:t>
      </w:r>
      <w:r w:rsidR="005246D3" w:rsidRPr="00381283">
        <w:rPr>
          <w:rFonts w:ascii="Times New Roman" w:hAnsi="Times New Roman"/>
          <w:sz w:val="24"/>
          <w:szCs w:val="24"/>
        </w:rPr>
        <w:t xml:space="preserve"> отдельные сообщения об интерстициальной болезни легких у пациентов, получавших </w:t>
      </w:r>
      <w:proofErr w:type="spellStart"/>
      <w:r w:rsidR="005246D3"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="005246D3" w:rsidRPr="00381283">
        <w:rPr>
          <w:rFonts w:ascii="Times New Roman" w:hAnsi="Times New Roman"/>
          <w:sz w:val="24"/>
          <w:szCs w:val="24"/>
        </w:rPr>
        <w:t xml:space="preserve"> кислоту в сочетании с другими </w:t>
      </w:r>
      <w:proofErr w:type="spellStart"/>
      <w:r w:rsidR="005246D3" w:rsidRPr="00381283">
        <w:rPr>
          <w:rFonts w:ascii="Times New Roman" w:hAnsi="Times New Roman"/>
          <w:sz w:val="24"/>
          <w:szCs w:val="24"/>
        </w:rPr>
        <w:t>иммуно</w:t>
      </w:r>
      <w:r w:rsidRPr="00381283">
        <w:rPr>
          <w:rFonts w:ascii="Times New Roman" w:hAnsi="Times New Roman"/>
          <w:sz w:val="24"/>
          <w:szCs w:val="24"/>
        </w:rPr>
        <w:t>супрессантами</w:t>
      </w:r>
      <w:proofErr w:type="spellEnd"/>
      <w:r w:rsidR="005246D3" w:rsidRPr="00381283">
        <w:rPr>
          <w:rFonts w:ascii="Times New Roman" w:hAnsi="Times New Roman"/>
          <w:sz w:val="24"/>
          <w:szCs w:val="24"/>
        </w:rPr>
        <w:t xml:space="preserve">. Также </w:t>
      </w:r>
      <w:r w:rsidRPr="00381283">
        <w:rPr>
          <w:rFonts w:ascii="Times New Roman" w:hAnsi="Times New Roman"/>
          <w:sz w:val="24"/>
          <w:szCs w:val="24"/>
        </w:rPr>
        <w:t>поступали</w:t>
      </w:r>
      <w:r w:rsidR="005246D3" w:rsidRPr="00381283">
        <w:rPr>
          <w:rFonts w:ascii="Times New Roman" w:hAnsi="Times New Roman"/>
          <w:sz w:val="24"/>
          <w:szCs w:val="24"/>
        </w:rPr>
        <w:t xml:space="preserve"> сообщения о бронхоэктазиях в сочетании с другими </w:t>
      </w:r>
      <w:proofErr w:type="spellStart"/>
      <w:r w:rsidR="005246D3" w:rsidRPr="00381283">
        <w:rPr>
          <w:rFonts w:ascii="Times New Roman" w:hAnsi="Times New Roman"/>
          <w:sz w:val="24"/>
          <w:szCs w:val="24"/>
        </w:rPr>
        <w:t>иммуно</w:t>
      </w:r>
      <w:r w:rsidRPr="00381283">
        <w:rPr>
          <w:rFonts w:ascii="Times New Roman" w:hAnsi="Times New Roman"/>
          <w:sz w:val="24"/>
          <w:szCs w:val="24"/>
        </w:rPr>
        <w:t>супрессантами</w:t>
      </w:r>
      <w:proofErr w:type="spellEnd"/>
      <w:r w:rsidR="005246D3" w:rsidRPr="00381283">
        <w:rPr>
          <w:rFonts w:ascii="Times New Roman" w:hAnsi="Times New Roman"/>
          <w:sz w:val="24"/>
          <w:szCs w:val="24"/>
        </w:rPr>
        <w:t>.</w:t>
      </w:r>
    </w:p>
    <w:p w14:paraId="3752B798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Отдельные случаи аномальной морфологии нейтрофилов, включая приобретенную аномалию </w:t>
      </w:r>
      <w:proofErr w:type="spellStart"/>
      <w:r w:rsidRPr="00381283">
        <w:rPr>
          <w:rFonts w:ascii="Times New Roman" w:hAnsi="Times New Roman"/>
          <w:sz w:val="24"/>
          <w:szCs w:val="24"/>
        </w:rPr>
        <w:t>Пельгера-Хуэ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, наблюдались у пациентов, получавших производные МФК. Эти изменения не связаны с нарушением функции нейтрофилов. </w:t>
      </w:r>
      <w:r w:rsidR="005B336C" w:rsidRPr="00381283">
        <w:rPr>
          <w:rFonts w:ascii="Times New Roman" w:hAnsi="Times New Roman"/>
          <w:sz w:val="24"/>
          <w:szCs w:val="24"/>
        </w:rPr>
        <w:t>Подобные</w:t>
      </w:r>
      <w:r w:rsidRPr="00381283">
        <w:rPr>
          <w:rFonts w:ascii="Times New Roman" w:hAnsi="Times New Roman"/>
          <w:sz w:val="24"/>
          <w:szCs w:val="24"/>
        </w:rPr>
        <w:t xml:space="preserve"> изменения могут указывать на «сдвиг влево» зрелости нейтрофилов в гематологических исследованиях, что может быть ошибочно интерпретировано как признак инфекции у пациентов с ослабленным иммунитетом, </w:t>
      </w:r>
      <w:r w:rsidR="005B336C" w:rsidRPr="00381283">
        <w:rPr>
          <w:rFonts w:ascii="Times New Roman" w:hAnsi="Times New Roman"/>
          <w:sz w:val="24"/>
          <w:szCs w:val="24"/>
        </w:rPr>
        <w:t>например</w:t>
      </w:r>
      <w:r w:rsidRPr="00381283">
        <w:rPr>
          <w:rFonts w:ascii="Times New Roman" w:hAnsi="Times New Roman"/>
          <w:sz w:val="24"/>
          <w:szCs w:val="24"/>
        </w:rPr>
        <w:t xml:space="preserve"> получающи</w:t>
      </w:r>
      <w:r w:rsidR="005B336C" w:rsidRPr="00381283">
        <w:rPr>
          <w:rFonts w:ascii="Times New Roman" w:hAnsi="Times New Roman"/>
          <w:sz w:val="24"/>
          <w:szCs w:val="24"/>
        </w:rPr>
        <w:t>х</w:t>
      </w:r>
      <w:r w:rsidRPr="00381283">
        <w:rPr>
          <w:rFonts w:ascii="Times New Roman" w:hAnsi="Times New Roman"/>
          <w:sz w:val="24"/>
          <w:szCs w:val="24"/>
        </w:rPr>
        <w:t xml:space="preserve"> МФК.</w:t>
      </w:r>
    </w:p>
    <w:p w14:paraId="7B5A0979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Желудочно-кишечные расстройства</w:t>
      </w:r>
    </w:p>
    <w:p w14:paraId="482A5D32" w14:textId="77777777" w:rsidR="005D4BB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Колит, ЦМВ-гастрит, перфорация кишечника, язв</w:t>
      </w:r>
      <w:r w:rsidR="005B336C" w:rsidRPr="00381283">
        <w:rPr>
          <w:rFonts w:ascii="Times New Roman" w:hAnsi="Times New Roman"/>
          <w:sz w:val="24"/>
          <w:szCs w:val="24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 желудка</w:t>
      </w:r>
      <w:r w:rsidR="005B336C" w:rsidRPr="00381283">
        <w:rPr>
          <w:rFonts w:ascii="Times New Roman" w:hAnsi="Times New Roman"/>
          <w:sz w:val="24"/>
          <w:szCs w:val="24"/>
        </w:rPr>
        <w:t xml:space="preserve"> и</w:t>
      </w:r>
      <w:r w:rsidRPr="00381283">
        <w:rPr>
          <w:rFonts w:ascii="Times New Roman" w:hAnsi="Times New Roman"/>
          <w:sz w:val="24"/>
          <w:szCs w:val="24"/>
        </w:rPr>
        <w:t xml:space="preserve"> двенадцатиперстной кишки.</w:t>
      </w:r>
    </w:p>
    <w:p w14:paraId="1C4612EB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Беременность, послеродовой период и перинатальные состояния</w:t>
      </w:r>
    </w:p>
    <w:p w14:paraId="47508D59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Сообщалось о случаях самопроизвольного аборта у пациенток, подвергшихся воздействию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микофенолатов</w:t>
      </w:r>
      <w:proofErr w:type="spellEnd"/>
      <w:r w:rsidRPr="00381283">
        <w:rPr>
          <w:rFonts w:ascii="Times New Roman" w:hAnsi="Times New Roman"/>
          <w:sz w:val="24"/>
          <w:szCs w:val="24"/>
        </w:rPr>
        <w:t>, главным образом</w:t>
      </w:r>
      <w:r w:rsidR="00960AA3" w:rsidRPr="00381283">
        <w:rPr>
          <w:rFonts w:ascii="Times New Roman" w:hAnsi="Times New Roman"/>
          <w:sz w:val="24"/>
          <w:szCs w:val="24"/>
          <w:lang w:val="kk-KZ"/>
        </w:rPr>
        <w:t>,</w:t>
      </w:r>
      <w:r w:rsidRPr="00381283">
        <w:rPr>
          <w:rFonts w:ascii="Times New Roman" w:hAnsi="Times New Roman"/>
          <w:sz w:val="24"/>
          <w:szCs w:val="24"/>
        </w:rPr>
        <w:t xml:space="preserve"> в первом триместре</w:t>
      </w:r>
      <w:r w:rsidR="005B336C" w:rsidRPr="00381283">
        <w:rPr>
          <w:rFonts w:ascii="Times New Roman" w:hAnsi="Times New Roman"/>
          <w:sz w:val="24"/>
          <w:szCs w:val="24"/>
        </w:rPr>
        <w:t xml:space="preserve"> (см. раздел 4.6)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784B7036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Врожденные нарушения</w:t>
      </w:r>
    </w:p>
    <w:p w14:paraId="011CC281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Пост</w:t>
      </w:r>
      <w:r w:rsidR="0029673E" w:rsidRPr="00381283">
        <w:rPr>
          <w:rFonts w:ascii="Times New Roman" w:hAnsi="Times New Roman"/>
          <w:sz w:val="24"/>
          <w:szCs w:val="24"/>
        </w:rPr>
        <w:t>регистрационные случаи</w:t>
      </w:r>
      <w:r w:rsidRPr="00381283">
        <w:rPr>
          <w:rFonts w:ascii="Times New Roman" w:hAnsi="Times New Roman"/>
          <w:sz w:val="24"/>
          <w:szCs w:val="24"/>
        </w:rPr>
        <w:t xml:space="preserve"> врожденны</w:t>
      </w:r>
      <w:r w:rsidR="0029673E" w:rsidRPr="00381283">
        <w:rPr>
          <w:rFonts w:ascii="Times New Roman" w:hAnsi="Times New Roman"/>
          <w:sz w:val="24"/>
          <w:szCs w:val="24"/>
        </w:rPr>
        <w:t>х</w:t>
      </w:r>
      <w:r w:rsidRPr="00381283">
        <w:rPr>
          <w:rFonts w:ascii="Times New Roman" w:hAnsi="Times New Roman"/>
          <w:sz w:val="24"/>
          <w:szCs w:val="24"/>
        </w:rPr>
        <w:t xml:space="preserve"> порок</w:t>
      </w:r>
      <w:r w:rsidR="0029673E" w:rsidRPr="00381283">
        <w:rPr>
          <w:rFonts w:ascii="Times New Roman" w:hAnsi="Times New Roman"/>
          <w:sz w:val="24"/>
          <w:szCs w:val="24"/>
        </w:rPr>
        <w:t>ов</w:t>
      </w:r>
      <w:r w:rsidRPr="00381283">
        <w:rPr>
          <w:rFonts w:ascii="Times New Roman" w:hAnsi="Times New Roman"/>
          <w:sz w:val="24"/>
          <w:szCs w:val="24"/>
        </w:rPr>
        <w:t xml:space="preserve"> развития наблюдались у детей</w:t>
      </w:r>
      <w:r w:rsidR="00960AA3" w:rsidRPr="00381283">
        <w:rPr>
          <w:rFonts w:ascii="Times New Roman" w:hAnsi="Times New Roman"/>
          <w:sz w:val="24"/>
          <w:szCs w:val="24"/>
          <w:lang w:val="kk-KZ"/>
        </w:rPr>
        <w:t>,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r w:rsidR="00960AA3" w:rsidRPr="00381283">
        <w:rPr>
          <w:rFonts w:ascii="Times New Roman" w:hAnsi="Times New Roman"/>
          <w:sz w:val="24"/>
          <w:szCs w:val="24"/>
          <w:lang w:val="kk-KZ"/>
        </w:rPr>
        <w:t xml:space="preserve">чьи родители </w:t>
      </w:r>
      <w:proofErr w:type="spellStart"/>
      <w:r w:rsidRPr="00381283">
        <w:rPr>
          <w:rFonts w:ascii="Times New Roman" w:hAnsi="Times New Roman"/>
          <w:sz w:val="24"/>
          <w:szCs w:val="24"/>
        </w:rPr>
        <w:t>подверга</w:t>
      </w:r>
      <w:proofErr w:type="spellEnd"/>
      <w:r w:rsidR="00960AA3" w:rsidRPr="00381283">
        <w:rPr>
          <w:rFonts w:ascii="Times New Roman" w:hAnsi="Times New Roman"/>
          <w:sz w:val="24"/>
          <w:szCs w:val="24"/>
          <w:lang w:val="kk-KZ"/>
        </w:rPr>
        <w:t>лись</w:t>
      </w:r>
      <w:r w:rsidRPr="00381283">
        <w:rPr>
          <w:rFonts w:ascii="Times New Roman" w:hAnsi="Times New Roman"/>
          <w:sz w:val="24"/>
          <w:szCs w:val="24"/>
        </w:rPr>
        <w:t xml:space="preserve"> воздействию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микофенолата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в сочетании с другими </w:t>
      </w:r>
      <w:proofErr w:type="spellStart"/>
      <w:r w:rsidRPr="00381283">
        <w:rPr>
          <w:rFonts w:ascii="Times New Roman" w:hAnsi="Times New Roman"/>
          <w:sz w:val="24"/>
          <w:szCs w:val="24"/>
        </w:rPr>
        <w:t>иммуно</w:t>
      </w:r>
      <w:r w:rsidR="0029673E" w:rsidRPr="00381283">
        <w:rPr>
          <w:rFonts w:ascii="Times New Roman" w:hAnsi="Times New Roman"/>
          <w:sz w:val="24"/>
          <w:szCs w:val="24"/>
        </w:rPr>
        <w:t>супрессантами</w:t>
      </w:r>
      <w:proofErr w:type="spellEnd"/>
      <w:r w:rsidR="0029673E" w:rsidRPr="00381283">
        <w:rPr>
          <w:rFonts w:ascii="Times New Roman" w:hAnsi="Times New Roman"/>
          <w:sz w:val="24"/>
          <w:szCs w:val="24"/>
        </w:rPr>
        <w:t xml:space="preserve"> (см. раздел 4.6)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475E7E25" w14:textId="77777777" w:rsidR="0029673E" w:rsidRPr="00381283" w:rsidRDefault="0029673E" w:rsidP="0038128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81283">
        <w:rPr>
          <w:rFonts w:ascii="Times New Roman" w:hAnsi="Times New Roman"/>
          <w:i/>
          <w:iCs/>
          <w:sz w:val="24"/>
          <w:szCs w:val="24"/>
        </w:rPr>
        <w:t>Общие расстройства и состояния в месте введения</w:t>
      </w:r>
    </w:p>
    <w:p w14:paraId="0F1A1C86" w14:textId="77777777" w:rsidR="0029673E" w:rsidRPr="00381283" w:rsidRDefault="0029673E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lastRenderedPageBreak/>
        <w:t xml:space="preserve">Острый воспалительный синдром, связанный с ингибиторами синтеза пуринов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>,</w:t>
      </w:r>
      <w:r w:rsidRPr="00381283">
        <w:rPr>
          <w:rFonts w:ascii="Times New Roman" w:hAnsi="Times New Roman"/>
          <w:sz w:val="24"/>
          <w:szCs w:val="24"/>
        </w:rPr>
        <w:t xml:space="preserve"> с частотой «редко» был описан в пострегистрационном опыте применения как парадоксальная </w:t>
      </w:r>
      <w:proofErr w:type="spellStart"/>
      <w:r w:rsidRPr="00381283">
        <w:rPr>
          <w:rFonts w:ascii="Times New Roman" w:hAnsi="Times New Roman"/>
          <w:sz w:val="24"/>
          <w:szCs w:val="24"/>
        </w:rPr>
        <w:t>провоспалительная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реакция, связанная с</w:t>
      </w:r>
      <w:r w:rsidR="00666293" w:rsidRPr="00381283">
        <w:rPr>
          <w:rFonts w:ascii="Times New Roman" w:hAnsi="Times New Roman"/>
          <w:sz w:val="24"/>
          <w:szCs w:val="24"/>
          <w:lang w:val="kk-KZ"/>
        </w:rPr>
        <w:t xml:space="preserve"> приемом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микофенолат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</w:rPr>
        <w:t>мофетил</w:t>
      </w:r>
      <w:proofErr w:type="spellEnd"/>
      <w:r w:rsidR="00666293" w:rsidRPr="00381283">
        <w:rPr>
          <w:rFonts w:ascii="Times New Roman" w:hAnsi="Times New Roman"/>
          <w:sz w:val="24"/>
          <w:szCs w:val="24"/>
          <w:lang w:val="kk-KZ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</w:t>
      </w:r>
      <w:r w:rsidR="00666293" w:rsidRPr="00381283">
        <w:rPr>
          <w:rFonts w:ascii="Times New Roman" w:hAnsi="Times New Roman"/>
          <w:sz w:val="24"/>
          <w:szCs w:val="24"/>
          <w:lang w:val="kk-KZ"/>
        </w:rPr>
        <w:t>ы</w:t>
      </w:r>
      <w:r w:rsidRPr="00381283">
        <w:rPr>
          <w:rFonts w:ascii="Times New Roman" w:hAnsi="Times New Roman"/>
          <w:sz w:val="24"/>
          <w:szCs w:val="24"/>
        </w:rPr>
        <w:t>, характеризующаяся лихорадкой, артралгией, артритом, мышечной болью и повышенными воспалительными маркерами. Литературные сообщения о случаях заболевания отметили стремительное улучшение после отмены приема препарата.</w:t>
      </w:r>
    </w:p>
    <w:bookmarkEnd w:id="16"/>
    <w:p w14:paraId="77C4FFC4" w14:textId="77777777" w:rsidR="00261CCA" w:rsidRPr="00381283" w:rsidRDefault="00261CCA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5"/>
    <w:p w14:paraId="5B950028" w14:textId="77777777" w:rsidR="00814DFC" w:rsidRPr="00381283" w:rsidRDefault="00814DFC" w:rsidP="00381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1283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7E33E568" w14:textId="77777777" w:rsidR="004528E1" w:rsidRPr="00381283" w:rsidRDefault="00814DF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381283">
        <w:rPr>
          <w:rFonts w:ascii="Times New Roman" w:hAnsi="Times New Roman"/>
          <w:sz w:val="24"/>
          <w:szCs w:val="24"/>
        </w:rPr>
        <w:t>ЛП</w:t>
      </w:r>
      <w:r w:rsidRPr="00381283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381283">
        <w:rPr>
          <w:rFonts w:ascii="Times New Roman" w:hAnsi="Times New Roman"/>
          <w:sz w:val="24"/>
          <w:szCs w:val="24"/>
        </w:rPr>
        <w:t>ЛП</w:t>
      </w:r>
      <w:r w:rsidRPr="00381283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381283">
        <w:rPr>
          <w:rFonts w:ascii="Times New Roman" w:hAnsi="Times New Roman"/>
          <w:sz w:val="24"/>
          <w:szCs w:val="24"/>
        </w:rPr>
        <w:t>ЛП</w:t>
      </w:r>
      <w:r w:rsidRPr="00381283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381283">
        <w:rPr>
          <w:rFonts w:ascii="Times New Roman" w:hAnsi="Times New Roman"/>
          <w:sz w:val="24"/>
          <w:szCs w:val="24"/>
        </w:rPr>
        <w:t xml:space="preserve"> </w:t>
      </w:r>
    </w:p>
    <w:p w14:paraId="27F4AFAF" w14:textId="77777777" w:rsidR="004528E1" w:rsidRPr="00381283" w:rsidRDefault="004528E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381283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71048B70" w14:textId="77777777" w:rsidR="00814DFC" w:rsidRPr="00381283" w:rsidRDefault="00D67417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381283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381283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381283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566630BC" w14:textId="77777777" w:rsidR="009D67EC" w:rsidRPr="00381283" w:rsidRDefault="009D67EC" w:rsidP="00381283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688F9D" w14:textId="77777777" w:rsidR="00123DB5" w:rsidRPr="00381283" w:rsidRDefault="00123DB5" w:rsidP="003812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2B5A426B" w14:textId="77777777" w:rsidR="00F21156" w:rsidRPr="00381283" w:rsidRDefault="00F21156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7" w:name="_Hlk52533903"/>
      <w:r w:rsidRPr="00381283">
        <w:rPr>
          <w:rFonts w:ascii="Times New Roman" w:hAnsi="Times New Roman"/>
          <w:color w:val="000000"/>
          <w:sz w:val="24"/>
          <w:szCs w:val="24"/>
        </w:rPr>
        <w:t xml:space="preserve">Сообщалось о 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 xml:space="preserve">случаях </w:t>
      </w:r>
      <w:r w:rsidR="00845BB5" w:rsidRPr="00381283">
        <w:rPr>
          <w:rFonts w:ascii="Times New Roman" w:hAnsi="Times New Roman"/>
          <w:color w:val="000000"/>
          <w:sz w:val="24"/>
          <w:szCs w:val="24"/>
          <w:lang w:val="kk-KZ"/>
        </w:rPr>
        <w:t xml:space="preserve">преднамеренной и 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 xml:space="preserve">непреднамеренной </w:t>
      </w:r>
      <w:r w:rsidRPr="00381283">
        <w:rPr>
          <w:rFonts w:ascii="Times New Roman" w:hAnsi="Times New Roman"/>
          <w:color w:val="000000"/>
          <w:sz w:val="24"/>
          <w:szCs w:val="24"/>
        </w:rPr>
        <w:t>передозировк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381283">
        <w:rPr>
          <w:rFonts w:ascii="Times New Roman" w:hAnsi="Times New Roman"/>
          <w:color w:val="000000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color w:val="000000"/>
          <w:sz w:val="24"/>
          <w:szCs w:val="24"/>
        </w:rPr>
        <w:t xml:space="preserve"> кислотой, однако не у всех пациентов наблюдались связанные с н</w:t>
      </w:r>
      <w:r w:rsidR="00451A6C" w:rsidRPr="00381283">
        <w:rPr>
          <w:rFonts w:ascii="Times New Roman" w:hAnsi="Times New Roman"/>
          <w:color w:val="000000"/>
          <w:sz w:val="24"/>
          <w:szCs w:val="24"/>
        </w:rPr>
        <w:t>ей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побочные эффекты.</w:t>
      </w:r>
    </w:p>
    <w:p w14:paraId="40B2C82E" w14:textId="77777777" w:rsidR="002B5CF3" w:rsidRPr="00381283" w:rsidRDefault="002B5CF3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hAnsi="Times New Roman"/>
          <w:color w:val="000000"/>
          <w:sz w:val="24"/>
          <w:szCs w:val="24"/>
        </w:rPr>
        <w:t xml:space="preserve">В тех случаях передозировки, в которых сообщалось о побочных явлениях, эти события подпадают под известный профиль безопасности данного класса (в основном </w:t>
      </w:r>
      <w:proofErr w:type="spellStart"/>
      <w:r w:rsidRPr="00381283">
        <w:rPr>
          <w:rFonts w:ascii="Times New Roman" w:hAnsi="Times New Roman"/>
          <w:color w:val="000000"/>
          <w:sz w:val="24"/>
          <w:szCs w:val="24"/>
        </w:rPr>
        <w:t>дискразии</w:t>
      </w:r>
      <w:proofErr w:type="spellEnd"/>
      <w:r w:rsidRPr="00381283">
        <w:rPr>
          <w:rFonts w:ascii="Times New Roman" w:hAnsi="Times New Roman"/>
          <w:color w:val="000000"/>
          <w:sz w:val="24"/>
          <w:szCs w:val="24"/>
        </w:rPr>
        <w:t xml:space="preserve"> крови, сепсис...) (см. разделы 4.4 и 4.8). </w:t>
      </w:r>
    </w:p>
    <w:p w14:paraId="25B6673A" w14:textId="77777777" w:rsidR="002B5CF3" w:rsidRPr="00381283" w:rsidRDefault="00F21156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81283">
        <w:rPr>
          <w:rFonts w:ascii="Times New Roman" w:hAnsi="Times New Roman"/>
          <w:color w:val="000000"/>
          <w:sz w:val="24"/>
          <w:szCs w:val="24"/>
        </w:rPr>
        <w:t xml:space="preserve">Хотя для 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>извлечения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неактивного метаболита ГМФК можно использовать диализ, 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>не следует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ожидать, что он удалит клинически значимые количества активного фрагмента МФК. Это в значительной степени связано с очень высоким связыванием МФК с белками плазмы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97%. Препятствуя энтерогепатической циркуляции МФК, </w:t>
      </w:r>
      <w:proofErr w:type="spellStart"/>
      <w:r w:rsidRPr="00381283">
        <w:rPr>
          <w:rFonts w:ascii="Times New Roman" w:hAnsi="Times New Roman"/>
          <w:color w:val="000000"/>
          <w:sz w:val="24"/>
          <w:szCs w:val="24"/>
        </w:rPr>
        <w:t>секвестранты</w:t>
      </w:r>
      <w:proofErr w:type="spellEnd"/>
      <w:r w:rsidRPr="00381283">
        <w:rPr>
          <w:rFonts w:ascii="Times New Roman" w:hAnsi="Times New Roman"/>
          <w:color w:val="000000"/>
          <w:sz w:val="24"/>
          <w:szCs w:val="24"/>
        </w:rPr>
        <w:t xml:space="preserve"> желчных кислот, такие как </w:t>
      </w:r>
      <w:proofErr w:type="spellStart"/>
      <w:r w:rsidRPr="00381283">
        <w:rPr>
          <w:rFonts w:ascii="Times New Roman" w:hAnsi="Times New Roman"/>
          <w:color w:val="000000"/>
          <w:sz w:val="24"/>
          <w:szCs w:val="24"/>
        </w:rPr>
        <w:t>холестирамин</w:t>
      </w:r>
      <w:proofErr w:type="spellEnd"/>
      <w:r w:rsidRPr="00381283">
        <w:rPr>
          <w:rFonts w:ascii="Times New Roman" w:hAnsi="Times New Roman"/>
          <w:color w:val="000000"/>
          <w:sz w:val="24"/>
          <w:szCs w:val="24"/>
        </w:rPr>
        <w:t>, могут снизить системное воздействие МФК.</w:t>
      </w:r>
      <w:r w:rsidRPr="0038128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bookmarkEnd w:id="17"/>
    </w:p>
    <w:p w14:paraId="61A2DFBB" w14:textId="77777777" w:rsidR="0018702B" w:rsidRPr="00381283" w:rsidRDefault="0018702B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06DE399" w14:textId="77777777" w:rsidR="00C153F2" w:rsidRPr="00381283" w:rsidRDefault="00C153F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52C1362E" w14:textId="77777777" w:rsidR="00C153F2" w:rsidRPr="00381283" w:rsidRDefault="00381283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C153F2"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59485521" w14:textId="77777777" w:rsidR="00261CCA" w:rsidRPr="00381283" w:rsidRDefault="00C153F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proofErr w:type="spellStart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>Иммуносупрессанты</w:t>
      </w:r>
      <w:proofErr w:type="spellEnd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  <w:proofErr w:type="spellStart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>Иммуносупрессанты</w:t>
      </w:r>
      <w:proofErr w:type="spellEnd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  <w:proofErr w:type="spellStart"/>
      <w:r w:rsidR="00381283">
        <w:rPr>
          <w:rFonts w:ascii="Times New Roman" w:eastAsia="TimesNewRomanPSMT" w:hAnsi="Times New Roman"/>
          <w:sz w:val="24"/>
          <w:szCs w:val="24"/>
          <w:lang w:eastAsia="ru-RU"/>
        </w:rPr>
        <w:t>Иммуносупрессанты</w:t>
      </w:r>
      <w:proofErr w:type="spellEnd"/>
      <w:r w:rsid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селективные. </w:t>
      </w:r>
      <w:proofErr w:type="spellStart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>Микофеноловая</w:t>
      </w:r>
      <w:proofErr w:type="spellEnd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кислота.</w:t>
      </w:r>
    </w:p>
    <w:p w14:paraId="46F6CBB3" w14:textId="77777777" w:rsidR="00261CCA" w:rsidRPr="00381283" w:rsidRDefault="00261CCA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Код ATХ L04AA06</w:t>
      </w:r>
    </w:p>
    <w:p w14:paraId="04F15D69" w14:textId="77777777" w:rsidR="008D6B67" w:rsidRPr="00381283" w:rsidRDefault="002678F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кислота является мощным, селективным, неконкурентоспособным и обратимым ингибитором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инозинмонофосфатдегидрогеназы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и, следовательно, ингибирует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путь синтеза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гуанозинуклеотидов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без включения в ДНК. Поскольку T- и B-лимфоциты в своей пролиферации критически зависят от синтеза пуринов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D6B67" w:rsidRPr="00381283">
        <w:rPr>
          <w:rFonts w:ascii="Times New Roman" w:hAnsi="Times New Roman"/>
          <w:sz w:val="24"/>
          <w:szCs w:val="24"/>
          <w:lang w:eastAsia="ru-RU"/>
        </w:rPr>
        <w:t>в то время как клетки других типов могут переходить на обходные пути метаболизма</w:t>
      </w:r>
      <w:r w:rsidRPr="00381283">
        <w:rPr>
          <w:rFonts w:ascii="Times New Roman" w:hAnsi="Times New Roman"/>
          <w:sz w:val="24"/>
          <w:szCs w:val="24"/>
          <w:lang w:eastAsia="ru-RU"/>
        </w:rPr>
        <w:t>, МФК оказывает более сильное цитостатическое действие на лимфоциты, чем на другие клетки.</w:t>
      </w:r>
    </w:p>
    <w:p w14:paraId="3A992E48" w14:textId="77777777" w:rsidR="00381283" w:rsidRDefault="00381283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1914F48" w14:textId="77777777" w:rsidR="00C153F2" w:rsidRPr="00381283" w:rsidRDefault="00C153F2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5E9B4FCD" w14:textId="77777777" w:rsidR="00CE03ED" w:rsidRPr="00381283" w:rsidRDefault="00C153F2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81283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075152BA" w14:textId="77777777" w:rsidR="00C715F2" w:rsidRPr="00381283" w:rsidRDefault="008D6B67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После перорального применения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натрия интенсивно всасывается. Особый состав кишечнорастворимого пленочного покрытия препарата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-С препятствует высвобождению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кислоты (МФК) в кислой среде желудка. Благодаря этому максимальная концентрация МФК в крови достигается приблизительно через 1.5-2 часа. 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Примерно 10% всех утренних фармакокинетических профилей 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выявили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задержку </w:t>
      </w:r>
      <w:proofErr w:type="spellStart"/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="00C715F2"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иногда до нескольких часов, без какого-либо 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предполагаемого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воздействия на 24-часовое/ежедневное воздействие </w:t>
      </w:r>
      <w:r w:rsidR="00F31F14" w:rsidRPr="00381283">
        <w:rPr>
          <w:rFonts w:ascii="Times New Roman" w:hAnsi="Times New Roman"/>
          <w:iCs/>
          <w:sz w:val="24"/>
          <w:szCs w:val="24"/>
          <w:lang w:eastAsia="ru-RU"/>
        </w:rPr>
        <w:t>МФК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55DF6896" w14:textId="77777777" w:rsidR="00F31F14" w:rsidRPr="00381283" w:rsidRDefault="008D6B67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У пациентов со стабильным почечным трансплантатом, получающих базовую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иммуносупрессивную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терапию циклоспорином, степень абсорбции МФК из ЖКТ составляет 93%, а биодоступность - 72%. В изученном диапазоне доз от 180 до 2160 мг фармакокинетика МФК имела линейный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дозозависимый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характер. Величина площади под кривой (зависимость концентрации МФК в сыворотке крови от времени (AUC)) при приеме МФК натощак не отличается от таковой при приеме препарата с пищей с высоким содержанием жира (55 г жира, 1000 калорий). Однако, при этом максимальная концентрация МФК (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) уменьшается на 33%. Более того,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lag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задерживались в среднем на 3-5 часов, при этом у некоторых пациентов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 xml:space="preserve"> 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задерживался на</w:t>
      </w:r>
      <w:r w:rsidR="00381283">
        <w:rPr>
          <w:rFonts w:ascii="Times New Roman" w:hAnsi="Times New Roman"/>
          <w:iCs/>
          <w:sz w:val="24"/>
          <w:szCs w:val="24"/>
          <w:lang w:eastAsia="ru-RU"/>
        </w:rPr>
        <w:t xml:space="preserve"> &gt;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15 часов. Воздействие пищи на МФК может привести к перекрытию абсорбции при переходе от одного интервала приема к другому. Однако данный эффект не считался клинически значимым.</w:t>
      </w:r>
    </w:p>
    <w:p w14:paraId="76BC131D" w14:textId="77777777" w:rsidR="00A0709E" w:rsidRPr="00381283" w:rsidRDefault="00DF3381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81283">
        <w:rPr>
          <w:rFonts w:ascii="Times New Roman" w:hAnsi="Times New Roman"/>
          <w:i/>
          <w:sz w:val="24"/>
          <w:szCs w:val="24"/>
          <w:lang w:bidi="ru-RU"/>
        </w:rPr>
        <w:t>Распределение</w:t>
      </w:r>
    </w:p>
    <w:p w14:paraId="28362A76" w14:textId="77777777" w:rsidR="0077430F" w:rsidRPr="00381283" w:rsidRDefault="007743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Объем распределения МФК в равновесном состоянии составляет 50 литров. Как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кислота, так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глюкуронид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кислоты (ГМФК) имеют высокое связывание с белками - 97% и 82%, соответственно. В условиях снижения концентрации в плазме свободного белка (уремия, печеночная недостаточность,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гипоальбуминемия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>, одновременное применение препаратов с высоким связыванием с белками) возможно повышение концентрации в плазме свободной МФК и, следовательно, повышение риска развития побочных эффектов.</w:t>
      </w:r>
    </w:p>
    <w:p w14:paraId="4107AC23" w14:textId="77777777" w:rsidR="00A0709E" w:rsidRPr="00381283" w:rsidRDefault="00DF3381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81283">
        <w:rPr>
          <w:rFonts w:ascii="Times New Roman" w:hAnsi="Times New Roman"/>
          <w:i/>
          <w:sz w:val="24"/>
          <w:szCs w:val="24"/>
          <w:lang w:bidi="ru-RU"/>
        </w:rPr>
        <w:t>Биотрансформация</w:t>
      </w:r>
    </w:p>
    <w:p w14:paraId="5E638830" w14:textId="77777777" w:rsidR="0077430F" w:rsidRPr="00381283" w:rsidRDefault="007743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МФК преимущественно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с участием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глюкуронилтрансферазы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с образованием фенолового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глюкуронида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глюкуронида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кислоты (ГМФК). ГМФК является основным метаболитом МФК и не обладает биологической активностью. У пациентов со стабильным почечным трансплантатом, получающих базовую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иммуносупрессивную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терапию циклоспорином в форме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микроэмульсии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около 28% пероральной дозы МФК переходит в ГМФК при "первом прохождении" через печень путем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пресистемного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метаболизма. Период полувыведения ГМФК составляет приблизительно 16 ч, клиренс - 0.45 л/ч.</w:t>
      </w:r>
    </w:p>
    <w:p w14:paraId="2B6C9299" w14:textId="77777777" w:rsidR="00A0709E" w:rsidRPr="00381283" w:rsidRDefault="00DF3381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81283">
        <w:rPr>
          <w:rFonts w:ascii="Times New Roman" w:hAnsi="Times New Roman"/>
          <w:i/>
          <w:sz w:val="24"/>
          <w:szCs w:val="24"/>
          <w:lang w:bidi="ru-RU"/>
        </w:rPr>
        <w:t>Элиминация</w:t>
      </w:r>
    </w:p>
    <w:p w14:paraId="7F40C667" w14:textId="77777777" w:rsidR="00C00C33" w:rsidRPr="00381283" w:rsidRDefault="00C00C33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>Период полу</w:t>
      </w:r>
      <w:r w:rsidR="0077430F" w:rsidRPr="00381283">
        <w:rPr>
          <w:rFonts w:ascii="Times New Roman" w:hAnsi="Times New Roman"/>
          <w:iCs/>
          <w:sz w:val="24"/>
          <w:szCs w:val="24"/>
          <w:lang w:eastAsia="ru-RU"/>
        </w:rPr>
        <w:t>выведения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 составляет </w:t>
      </w:r>
      <w:r w:rsidR="0077430F" w:rsidRPr="00381283">
        <w:rPr>
          <w:rFonts w:ascii="Times New Roman" w:hAnsi="Times New Roman"/>
          <w:iCs/>
          <w:sz w:val="24"/>
          <w:szCs w:val="24"/>
          <w:lang w:eastAsia="ru-RU"/>
        </w:rPr>
        <w:t>приблизительно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12 часов, клиренс - 8,6 л/ч. </w:t>
      </w:r>
    </w:p>
    <w:p w14:paraId="730860EA" w14:textId="77777777" w:rsidR="007051B4" w:rsidRPr="00381283" w:rsidRDefault="007051B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МФК выводится в основном с мочой в виде ГМФК и незначительное количество (&lt;1,0%) – в неизменном виде. ГМФК также секретируется с желчью в кишечник, где расщепляется (путём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деконъюгации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) флорой кишечника. Образующаяся в результате этого расщепления МФК затем может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реабсорбироваться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. Через 6-8 ч после приема МФК отмечается второй пик концентрации МФК, что соответствует повторному всасыванию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деконъюгированной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МФК.</w:t>
      </w:r>
    </w:p>
    <w:p w14:paraId="237AE8D2" w14:textId="77777777" w:rsidR="003C5705" w:rsidRPr="00381283" w:rsidRDefault="003C5705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>Существует большая вариабельность уровней МФК, присущих его препаратам.  Высокие уровни МФК утром (C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0</w:t>
      </w:r>
      <w:r w:rsidR="00381283">
        <w:rPr>
          <w:rFonts w:ascii="Times New Roman" w:hAnsi="Times New Roman"/>
          <w:iCs/>
          <w:sz w:val="24"/>
          <w:szCs w:val="24"/>
          <w:lang w:eastAsia="ru-RU"/>
        </w:rPr>
        <w:t xml:space="preserve"> &gt;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10 мкг/мл) наблюдались примерно у 2% пациентов. Однако во всех исследованиях AUC в стабильном состоянии (0-12 ч), который является показателем общей экспозиции, продемонстрировал более низкую изменчивость, чем та, что соответствует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trough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3D4284D9" w14:textId="77777777" w:rsidR="00643449" w:rsidRPr="00381283" w:rsidRDefault="00643449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Фармакокинетика у пациентов</w:t>
      </w:r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>, перенесших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трансплан</w:t>
      </w:r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>тацию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почки, </w:t>
      </w:r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>находящихся на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иммуносупресси</w:t>
      </w:r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>вной</w:t>
      </w:r>
      <w:proofErr w:type="spellEnd"/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терапии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на основе циклоспорина</w:t>
      </w:r>
    </w:p>
    <w:p w14:paraId="3BEF5A64" w14:textId="77777777" w:rsidR="00643449" w:rsidRPr="00381283" w:rsidRDefault="00643449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В таблице 2 представлены средние </w:t>
      </w:r>
      <w:r w:rsidR="003C5705" w:rsidRPr="00381283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 w:rsidRPr="00381283">
        <w:rPr>
          <w:rFonts w:ascii="Times New Roman" w:hAnsi="Times New Roman"/>
          <w:sz w:val="24"/>
          <w:szCs w:val="24"/>
          <w:lang w:eastAsia="ru-RU"/>
        </w:rPr>
        <w:t>фармакокинетически</w:t>
      </w:r>
      <w:r w:rsidR="003C5705" w:rsidRPr="00381283">
        <w:rPr>
          <w:rFonts w:ascii="Times New Roman" w:hAnsi="Times New Roman"/>
          <w:sz w:val="24"/>
          <w:szCs w:val="24"/>
          <w:lang w:eastAsia="ru-RU"/>
        </w:rPr>
        <w:t>х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параметр</w:t>
      </w:r>
      <w:r w:rsidR="003C5705" w:rsidRPr="00381283">
        <w:rPr>
          <w:rFonts w:ascii="Times New Roman" w:hAnsi="Times New Roman"/>
          <w:sz w:val="24"/>
          <w:szCs w:val="24"/>
          <w:lang w:eastAsia="ru-RU"/>
        </w:rPr>
        <w:t>ов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МФК.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С</w:t>
      </w:r>
      <w:r w:rsidRPr="00381283">
        <w:rPr>
          <w:rFonts w:ascii="Times New Roman" w:hAnsi="Times New Roman"/>
          <w:sz w:val="24"/>
          <w:szCs w:val="24"/>
          <w:lang w:eastAsia="ru-RU"/>
        </w:rPr>
        <w:t>редн</w:t>
      </w:r>
      <w:r w:rsidR="003C5705" w:rsidRPr="00381283">
        <w:rPr>
          <w:rFonts w:ascii="Times New Roman" w:hAnsi="Times New Roman"/>
          <w:sz w:val="24"/>
          <w:szCs w:val="24"/>
          <w:lang w:eastAsia="ru-RU"/>
        </w:rPr>
        <w:t>ие значения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AUC и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C</w:t>
      </w:r>
      <w:r w:rsidRPr="00381283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38128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381283">
        <w:rPr>
          <w:rFonts w:ascii="Times New Roman" w:hAnsi="Times New Roman"/>
          <w:sz w:val="24"/>
          <w:szCs w:val="24"/>
          <w:lang w:eastAsia="ru-RU"/>
        </w:rPr>
        <w:t>МФК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, измеренные в </w:t>
      </w:r>
      <w:proofErr w:type="spellStart"/>
      <w:r w:rsidR="00DE3195" w:rsidRPr="00381283">
        <w:rPr>
          <w:rFonts w:ascii="Times New Roman" w:hAnsi="Times New Roman"/>
          <w:sz w:val="24"/>
          <w:szCs w:val="24"/>
          <w:lang w:eastAsia="ru-RU"/>
        </w:rPr>
        <w:t>ранн</w:t>
      </w:r>
      <w:proofErr w:type="spellEnd"/>
      <w:r w:rsidR="00520F25" w:rsidRPr="00381283">
        <w:rPr>
          <w:rFonts w:ascii="Times New Roman" w:hAnsi="Times New Roman"/>
          <w:sz w:val="24"/>
          <w:szCs w:val="24"/>
          <w:lang w:val="kk-KZ" w:eastAsia="ru-RU"/>
        </w:rPr>
        <w:t>ий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E3195" w:rsidRPr="00381283">
        <w:rPr>
          <w:rFonts w:ascii="Times New Roman" w:hAnsi="Times New Roman"/>
          <w:sz w:val="24"/>
          <w:szCs w:val="24"/>
          <w:lang w:eastAsia="ru-RU"/>
        </w:rPr>
        <w:t>посттрансплантационн</w:t>
      </w:r>
      <w:proofErr w:type="spellEnd"/>
      <w:r w:rsidR="00520F25" w:rsidRPr="00381283">
        <w:rPr>
          <w:rFonts w:ascii="Times New Roman" w:hAnsi="Times New Roman"/>
          <w:sz w:val="24"/>
          <w:szCs w:val="24"/>
          <w:lang w:val="kk-KZ" w:eastAsia="ru-RU"/>
        </w:rPr>
        <w:t xml:space="preserve">ый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период, составляли приблизительно 50% от значений, определенных спустя 6 месяцев после трансплантации.</w:t>
      </w:r>
    </w:p>
    <w:p w14:paraId="686B74D5" w14:textId="77777777" w:rsidR="00643449" w:rsidRPr="00381283" w:rsidRDefault="00643449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Таблица 2 Средние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 w:rsidRPr="00381283">
        <w:rPr>
          <w:rFonts w:ascii="Times New Roman" w:hAnsi="Times New Roman"/>
          <w:sz w:val="24"/>
          <w:szCs w:val="24"/>
          <w:lang w:eastAsia="ru-RU"/>
        </w:rPr>
        <w:t>(SD) фармакокинетически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х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параметр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ов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4551" w:rsidRPr="00381283">
        <w:rPr>
          <w:rFonts w:ascii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после перорального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приема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84551" w:rsidRPr="00381283">
        <w:rPr>
          <w:rFonts w:ascii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D84551" w:rsidRPr="00381283">
        <w:rPr>
          <w:rFonts w:ascii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381283">
        <w:rPr>
          <w:rFonts w:ascii="Times New Roman" w:hAnsi="Times New Roman"/>
          <w:sz w:val="24"/>
          <w:szCs w:val="24"/>
          <w:lang w:eastAsia="ru-RU"/>
        </w:rPr>
        <w:t>пациент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ов, перенесших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lastRenderedPageBreak/>
        <w:t>трансплантацию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поч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ки и получающих базовую </w:t>
      </w:r>
      <w:proofErr w:type="spellStart"/>
      <w:r w:rsidR="00DE3195" w:rsidRPr="00381283">
        <w:rPr>
          <w:rFonts w:ascii="Times New Roman" w:hAnsi="Times New Roman"/>
          <w:sz w:val="24"/>
          <w:szCs w:val="24"/>
          <w:lang w:eastAsia="ru-RU"/>
        </w:rPr>
        <w:t>иммуносупрессивную</w:t>
      </w:r>
      <w:proofErr w:type="spellEnd"/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 терапию циклоспорином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835"/>
        <w:gridCol w:w="1815"/>
        <w:gridCol w:w="1829"/>
        <w:gridCol w:w="1837"/>
      </w:tblGrid>
      <w:tr w:rsidR="00643449" w:rsidRPr="00381283" w14:paraId="26030BBA" w14:textId="77777777" w:rsidTr="00520F25">
        <w:tc>
          <w:tcPr>
            <w:tcW w:w="1755" w:type="dxa"/>
            <w:shd w:val="clear" w:color="auto" w:fill="auto"/>
          </w:tcPr>
          <w:p w14:paraId="7D6E0CA8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Взрослые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хронические, многократн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ые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дозы</w:t>
            </w:r>
          </w:p>
          <w:p w14:paraId="01E87DD9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720 мг 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дважды в день</w:t>
            </w:r>
          </w:p>
          <w:p w14:paraId="4F30A833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(Исследование ERLB 301)</w:t>
            </w:r>
          </w:p>
          <w:p w14:paraId="18B1997A" w14:textId="77777777" w:rsidR="00643449" w:rsidRPr="00381283" w:rsidRDefault="0038128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n=</w:t>
            </w:r>
            <w:r w:rsidR="00643449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56" w:type="dxa"/>
            <w:shd w:val="clear" w:color="auto" w:fill="auto"/>
          </w:tcPr>
          <w:p w14:paraId="7059ABD8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855" w:type="dxa"/>
            <w:shd w:val="clear" w:color="auto" w:fill="auto"/>
          </w:tcPr>
          <w:p w14:paraId="3B226518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T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  <w:p w14:paraId="318D2BA7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FD068A8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(час)</w:t>
            </w:r>
          </w:p>
        </w:tc>
        <w:tc>
          <w:tcPr>
            <w:tcW w:w="1857" w:type="dxa"/>
            <w:shd w:val="clear" w:color="auto" w:fill="auto"/>
          </w:tcPr>
          <w:p w14:paraId="494BB758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  <w:p w14:paraId="78C57B4A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B17BB4C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мкг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/мл)</w:t>
            </w:r>
          </w:p>
        </w:tc>
        <w:tc>
          <w:tcPr>
            <w:tcW w:w="1856" w:type="dxa"/>
            <w:shd w:val="clear" w:color="auto" w:fill="auto"/>
          </w:tcPr>
          <w:p w14:paraId="68791E5C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AUC 0-12</w:t>
            </w:r>
          </w:p>
          <w:p w14:paraId="098EA1C4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FE096B9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мкг*ч/мл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43449" w:rsidRPr="00381283" w14:paraId="28742774" w14:textId="77777777" w:rsidTr="00520F25">
        <w:tc>
          <w:tcPr>
            <w:tcW w:w="1755" w:type="dxa"/>
            <w:shd w:val="clear" w:color="auto" w:fill="auto"/>
          </w:tcPr>
          <w:p w14:paraId="5DE5B436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14 дней после трансплантации</w:t>
            </w:r>
          </w:p>
        </w:tc>
        <w:tc>
          <w:tcPr>
            <w:tcW w:w="1856" w:type="dxa"/>
            <w:shd w:val="clear" w:color="auto" w:fill="auto"/>
          </w:tcPr>
          <w:p w14:paraId="503F6D0F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720 мг</w:t>
            </w:r>
          </w:p>
        </w:tc>
        <w:tc>
          <w:tcPr>
            <w:tcW w:w="1855" w:type="dxa"/>
            <w:shd w:val="clear" w:color="auto" w:fill="auto"/>
          </w:tcPr>
          <w:p w14:paraId="2C47B271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14:paraId="5595524C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13.9 (8.6)</w:t>
            </w:r>
          </w:p>
        </w:tc>
        <w:tc>
          <w:tcPr>
            <w:tcW w:w="1856" w:type="dxa"/>
            <w:shd w:val="clear" w:color="auto" w:fill="auto"/>
          </w:tcPr>
          <w:p w14:paraId="5C82FEC1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29.1 (10.4)</w:t>
            </w:r>
          </w:p>
        </w:tc>
      </w:tr>
      <w:tr w:rsidR="00643449" w:rsidRPr="00381283" w14:paraId="0161EBC3" w14:textId="77777777" w:rsidTr="00520F25">
        <w:tc>
          <w:tcPr>
            <w:tcW w:w="1755" w:type="dxa"/>
            <w:shd w:val="clear" w:color="auto" w:fill="auto"/>
          </w:tcPr>
          <w:p w14:paraId="0B1A51DA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3 месяца после трансплантации</w:t>
            </w:r>
          </w:p>
        </w:tc>
        <w:tc>
          <w:tcPr>
            <w:tcW w:w="1856" w:type="dxa"/>
            <w:shd w:val="clear" w:color="auto" w:fill="auto"/>
          </w:tcPr>
          <w:p w14:paraId="0BC2E154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720 мг</w:t>
            </w:r>
          </w:p>
        </w:tc>
        <w:tc>
          <w:tcPr>
            <w:tcW w:w="1855" w:type="dxa"/>
            <w:shd w:val="clear" w:color="auto" w:fill="auto"/>
          </w:tcPr>
          <w:p w14:paraId="4E4B11C8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14:paraId="30F5FD53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24.6 (13.2)</w:t>
            </w:r>
          </w:p>
        </w:tc>
        <w:tc>
          <w:tcPr>
            <w:tcW w:w="1856" w:type="dxa"/>
            <w:shd w:val="clear" w:color="auto" w:fill="auto"/>
          </w:tcPr>
          <w:p w14:paraId="6804208F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50.7 (17.3)</w:t>
            </w:r>
          </w:p>
        </w:tc>
      </w:tr>
      <w:tr w:rsidR="00643449" w:rsidRPr="00381283" w14:paraId="2B59DF3B" w14:textId="77777777" w:rsidTr="00520F25">
        <w:tc>
          <w:tcPr>
            <w:tcW w:w="1755" w:type="dxa"/>
            <w:shd w:val="clear" w:color="auto" w:fill="auto"/>
          </w:tcPr>
          <w:p w14:paraId="249E5B34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6 месяцев после трансплантации</w:t>
            </w:r>
          </w:p>
        </w:tc>
        <w:tc>
          <w:tcPr>
            <w:tcW w:w="1856" w:type="dxa"/>
            <w:shd w:val="clear" w:color="auto" w:fill="auto"/>
          </w:tcPr>
          <w:p w14:paraId="6A1D98AE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720 мг</w:t>
            </w:r>
          </w:p>
        </w:tc>
        <w:tc>
          <w:tcPr>
            <w:tcW w:w="1855" w:type="dxa"/>
            <w:shd w:val="clear" w:color="auto" w:fill="auto"/>
          </w:tcPr>
          <w:p w14:paraId="0C7738CC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14:paraId="54CAA35B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23.0 (10.1)</w:t>
            </w:r>
          </w:p>
        </w:tc>
        <w:tc>
          <w:tcPr>
            <w:tcW w:w="1856" w:type="dxa"/>
            <w:shd w:val="clear" w:color="auto" w:fill="auto"/>
          </w:tcPr>
          <w:p w14:paraId="7CE9AB34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55.7 (14.6)</w:t>
            </w:r>
          </w:p>
        </w:tc>
      </w:tr>
      <w:tr w:rsidR="00730143" w:rsidRPr="00381283" w14:paraId="6EAA6656" w14:textId="77777777" w:rsidTr="00520F25">
        <w:trPr>
          <w:trHeight w:val="1268"/>
        </w:trPr>
        <w:tc>
          <w:tcPr>
            <w:tcW w:w="1755" w:type="dxa"/>
            <w:vMerge w:val="restart"/>
            <w:shd w:val="clear" w:color="auto" w:fill="auto"/>
          </w:tcPr>
          <w:p w14:paraId="31D59F4B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хронические, многократн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дозы</w:t>
            </w:r>
          </w:p>
          <w:p w14:paraId="6B4CD74F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720 мг 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дважды в день</w:t>
            </w:r>
          </w:p>
          <w:p w14:paraId="7DECF472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18 месяцев после трансплантации</w:t>
            </w:r>
          </w:p>
          <w:p w14:paraId="066AB846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(Исследование ERLB 302)</w:t>
            </w:r>
          </w:p>
          <w:p w14:paraId="472BF679" w14:textId="77777777" w:rsidR="00730143" w:rsidRPr="00381283" w:rsidRDefault="0038128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n=</w:t>
            </w:r>
            <w:r w:rsidR="00730143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6" w:type="dxa"/>
            <w:shd w:val="clear" w:color="auto" w:fill="auto"/>
          </w:tcPr>
          <w:p w14:paraId="7C9B5DC4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Доза</w:t>
            </w:r>
          </w:p>
        </w:tc>
        <w:tc>
          <w:tcPr>
            <w:tcW w:w="1855" w:type="dxa"/>
            <w:shd w:val="clear" w:color="auto" w:fill="auto"/>
          </w:tcPr>
          <w:p w14:paraId="6F6911ED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T</w:t>
            </w:r>
            <w:r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2CE19654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(ч)</w:t>
            </w:r>
          </w:p>
        </w:tc>
        <w:tc>
          <w:tcPr>
            <w:tcW w:w="1857" w:type="dxa"/>
            <w:shd w:val="clear" w:color="auto" w:fill="auto"/>
          </w:tcPr>
          <w:p w14:paraId="6550D746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  <w:p w14:paraId="695F9290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мкг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/мл)</w:t>
            </w:r>
          </w:p>
        </w:tc>
        <w:tc>
          <w:tcPr>
            <w:tcW w:w="1856" w:type="dxa"/>
            <w:shd w:val="clear" w:color="auto" w:fill="auto"/>
          </w:tcPr>
          <w:p w14:paraId="12867B00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AUC 0-12</w:t>
            </w:r>
          </w:p>
          <w:p w14:paraId="4C297CED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мкг*ч/мл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30143" w:rsidRPr="00381283" w14:paraId="33980802" w14:textId="77777777" w:rsidTr="00520F25">
        <w:trPr>
          <w:trHeight w:val="1267"/>
        </w:trPr>
        <w:tc>
          <w:tcPr>
            <w:tcW w:w="1755" w:type="dxa"/>
            <w:vMerge/>
            <w:shd w:val="clear" w:color="auto" w:fill="auto"/>
          </w:tcPr>
          <w:p w14:paraId="1A24F412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shd w:val="clear" w:color="auto" w:fill="auto"/>
          </w:tcPr>
          <w:p w14:paraId="16B40FB6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720 мг</w:t>
            </w:r>
          </w:p>
        </w:tc>
        <w:tc>
          <w:tcPr>
            <w:tcW w:w="1855" w:type="dxa"/>
            <w:shd w:val="clear" w:color="auto" w:fill="auto"/>
          </w:tcPr>
          <w:p w14:paraId="14CB834D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57" w:type="dxa"/>
            <w:shd w:val="clear" w:color="auto" w:fill="auto"/>
          </w:tcPr>
          <w:p w14:paraId="5E78CDB4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18.9 (7.9)</w:t>
            </w:r>
          </w:p>
        </w:tc>
        <w:tc>
          <w:tcPr>
            <w:tcW w:w="1856" w:type="dxa"/>
            <w:shd w:val="clear" w:color="auto" w:fill="auto"/>
          </w:tcPr>
          <w:p w14:paraId="5B785D16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57.4 (15.0)</w:t>
            </w:r>
          </w:p>
        </w:tc>
      </w:tr>
      <w:tr w:rsidR="00DE3195" w:rsidRPr="00381283" w14:paraId="7557B6AB" w14:textId="77777777" w:rsidTr="00520F25">
        <w:tc>
          <w:tcPr>
            <w:tcW w:w="1755" w:type="dxa"/>
            <w:shd w:val="clear" w:color="auto" w:fill="auto"/>
          </w:tcPr>
          <w:p w14:paraId="6A780798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19C84E61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450 мг/м</w:t>
            </w:r>
            <w:r w:rsidRPr="0038128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разовая доза</w:t>
            </w:r>
          </w:p>
          <w:p w14:paraId="347391E4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(Исследование ERL 0106)</w:t>
            </w:r>
          </w:p>
          <w:p w14:paraId="50B0A993" w14:textId="77777777" w:rsidR="00DE3195" w:rsidRPr="00381283" w:rsidRDefault="00381283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n=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6" w:type="dxa"/>
            <w:shd w:val="clear" w:color="auto" w:fill="auto"/>
          </w:tcPr>
          <w:p w14:paraId="24664CC3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Доза</w:t>
            </w:r>
          </w:p>
        </w:tc>
        <w:tc>
          <w:tcPr>
            <w:tcW w:w="1855" w:type="dxa"/>
            <w:shd w:val="clear" w:color="auto" w:fill="auto"/>
          </w:tcPr>
          <w:p w14:paraId="039B9EF3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T</w:t>
            </w:r>
            <w:r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042D760C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(ч)</w:t>
            </w:r>
          </w:p>
        </w:tc>
        <w:tc>
          <w:tcPr>
            <w:tcW w:w="1857" w:type="dxa"/>
            <w:shd w:val="clear" w:color="auto" w:fill="auto"/>
          </w:tcPr>
          <w:p w14:paraId="5F164C73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  <w:p w14:paraId="757FCA6A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(мкг/мл)</w:t>
            </w:r>
          </w:p>
        </w:tc>
        <w:tc>
          <w:tcPr>
            <w:tcW w:w="1856" w:type="dxa"/>
            <w:shd w:val="clear" w:color="auto" w:fill="auto"/>
          </w:tcPr>
          <w:p w14:paraId="42854143" w14:textId="77777777" w:rsidR="00DE3195" w:rsidRPr="00381283" w:rsidRDefault="0038128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AUC</w:t>
            </w:r>
            <w:r w:rsidR="00DE3195"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0-∞</w:t>
            </w:r>
          </w:p>
          <w:p w14:paraId="0D2591D1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(мкг*ч/мл)</w:t>
            </w:r>
          </w:p>
        </w:tc>
      </w:tr>
      <w:tr w:rsidR="00DE3195" w:rsidRPr="00381283" w14:paraId="1419C47B" w14:textId="77777777" w:rsidTr="00520F25">
        <w:tc>
          <w:tcPr>
            <w:tcW w:w="1755" w:type="dxa"/>
            <w:shd w:val="clear" w:color="auto" w:fill="auto"/>
          </w:tcPr>
          <w:p w14:paraId="4107C3B8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shd w:val="clear" w:color="auto" w:fill="auto"/>
          </w:tcPr>
          <w:p w14:paraId="61EC3E96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450 мг/м</w:t>
            </w:r>
            <w:r w:rsidRPr="0038128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14:paraId="3F29EB0A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57" w:type="dxa"/>
            <w:shd w:val="clear" w:color="auto" w:fill="auto"/>
          </w:tcPr>
          <w:p w14:paraId="462AC3B6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31.9 (18.2)</w:t>
            </w:r>
          </w:p>
        </w:tc>
        <w:tc>
          <w:tcPr>
            <w:tcW w:w="1856" w:type="dxa"/>
            <w:shd w:val="clear" w:color="auto" w:fill="auto"/>
          </w:tcPr>
          <w:p w14:paraId="71A2F83A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74.5 (28.3)</w:t>
            </w:r>
          </w:p>
        </w:tc>
      </w:tr>
    </w:tbl>
    <w:p w14:paraId="3B935C74" w14:textId="77777777" w:rsidR="00381283" w:rsidRPr="005529B3" w:rsidRDefault="006D106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81283">
        <w:rPr>
          <w:rFonts w:ascii="Times New Roman" w:hAnsi="Times New Roman"/>
          <w:sz w:val="20"/>
          <w:szCs w:val="20"/>
          <w:lang w:eastAsia="ru-RU"/>
        </w:rPr>
        <w:t>* средние значения</w:t>
      </w:r>
    </w:p>
    <w:p w14:paraId="1F4EA9B5" w14:textId="77777777" w:rsidR="006D1062" w:rsidRPr="00381283" w:rsidRDefault="006D106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Почечная недостаточность</w:t>
      </w:r>
    </w:p>
    <w:p w14:paraId="27D136E2" w14:textId="77777777" w:rsidR="006D1062" w:rsidRPr="00381283" w:rsidRDefault="006D106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>Фармакокинетика МФК не измен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я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лась в диапазоне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нормальной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до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отсутствующей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почечной функции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Э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кспозиция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ГМФК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повышалась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 при снижении функции почек; экспозиция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ГМФК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 была примерно в 8 раз выше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при анурии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Гемодиализ не влияет на клиренс МФК и ГМФК. При почечной недостаточности содержание свободной МФК может значительно увеличиваться, что обусловлено снижением связывания МФК с белками в условиях высокой концентрации мочевины в крови.</w:t>
      </w:r>
    </w:p>
    <w:p w14:paraId="20334370" w14:textId="77777777" w:rsidR="006D1062" w:rsidRPr="00381283" w:rsidRDefault="006D106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Печеночная недостаточность</w:t>
      </w:r>
    </w:p>
    <w:p w14:paraId="69AED02A" w14:textId="77777777" w:rsidR="005679AE" w:rsidRPr="00381283" w:rsidRDefault="005679AE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Фармакокинетика МФК </w:t>
      </w:r>
      <w:r w:rsidR="004D1B14" w:rsidRPr="00381283">
        <w:rPr>
          <w:rFonts w:ascii="Times New Roman" w:hAnsi="Times New Roman"/>
          <w:sz w:val="24"/>
          <w:szCs w:val="24"/>
          <w:lang w:eastAsia="ru-RU"/>
        </w:rPr>
        <w:t>в меньшей мере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зависит от состояния функции печени.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Глюкуронидация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МФК с алкогольным циррозом печени не показала относительную подверженность влиянию паренхиматозного заболевания печени. В зависимости от характера заболевания (преимущественное поражение паренхимы, или желчевыводящей системы, или прочее) фармакокинетика МФК либо остается неизменной, либо меняется незначительно. Однако, болезнь печени с преимущественно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lastRenderedPageBreak/>
        <w:t>биллиарным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поражением, например, первичный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биллиарный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цирроз, может демонстрировать другое влияние.</w:t>
      </w:r>
    </w:p>
    <w:p w14:paraId="7274C91A" w14:textId="77777777" w:rsidR="00855E0C" w:rsidRPr="00381283" w:rsidRDefault="00855E0C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Дет</w:t>
      </w:r>
      <w:r w:rsidR="005679AE"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и и 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>подростки</w:t>
      </w:r>
    </w:p>
    <w:p w14:paraId="0553CF3A" w14:textId="77777777" w:rsidR="006D1062" w:rsidRPr="00381283" w:rsidRDefault="00855E0C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Имеются ограниченные данные о 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применении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кислоты у детей и подростков. В таблице 2</w:t>
      </w:r>
      <w:r w:rsidR="004D1B14" w:rsidRPr="00381283">
        <w:rPr>
          <w:rFonts w:ascii="Times New Roman" w:hAnsi="Times New Roman"/>
          <w:sz w:val="24"/>
          <w:szCs w:val="24"/>
          <w:lang w:eastAsia="ru-RU"/>
        </w:rPr>
        <w:t xml:space="preserve"> выше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представлены средние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 xml:space="preserve"> значения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(SD) фармакокинет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 xml:space="preserve">ических параметров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кислоты для стабильных пациентов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 xml:space="preserve"> детского возраста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почечным трансплантатом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(в возрасте 5-16 лет), получавших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иммуносупресси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вную</w:t>
      </w:r>
      <w:proofErr w:type="spellEnd"/>
      <w:r w:rsidR="005679AE" w:rsidRPr="00381283">
        <w:rPr>
          <w:rFonts w:ascii="Times New Roman" w:hAnsi="Times New Roman"/>
          <w:sz w:val="24"/>
          <w:szCs w:val="24"/>
          <w:lang w:eastAsia="ru-RU"/>
        </w:rPr>
        <w:t xml:space="preserve"> терапию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на основе циклоспорина. Средняя AUC МФК при доз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ировке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450 мг/м</w:t>
      </w:r>
      <w:r w:rsidRPr="0038128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была аналогична взрослы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м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, получавших 720 мг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кислоты. Средний кажущийся клиренс МФК состав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и</w:t>
      </w:r>
      <w:r w:rsidRPr="00381283">
        <w:rPr>
          <w:rFonts w:ascii="Times New Roman" w:hAnsi="Times New Roman"/>
          <w:sz w:val="24"/>
          <w:szCs w:val="24"/>
          <w:lang w:eastAsia="ru-RU"/>
        </w:rPr>
        <w:t>л приблизительно 6,7 л/ч/м</w:t>
      </w:r>
      <w:r w:rsidRPr="0038128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81283">
        <w:rPr>
          <w:rFonts w:ascii="Times New Roman" w:hAnsi="Times New Roman"/>
          <w:sz w:val="24"/>
          <w:szCs w:val="24"/>
          <w:lang w:eastAsia="ru-RU"/>
        </w:rPr>
        <w:t>.</w:t>
      </w:r>
    </w:p>
    <w:p w14:paraId="7B41A362" w14:textId="77777777" w:rsidR="00081E8B" w:rsidRPr="00381283" w:rsidRDefault="00081E8B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Пол</w:t>
      </w:r>
    </w:p>
    <w:p w14:paraId="2025D31A" w14:textId="77777777" w:rsidR="005E45F4" w:rsidRPr="00381283" w:rsidRDefault="005E45F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Клинически значимых различий фармакокинетических параметров в зависимости от пола </w:t>
      </w:r>
      <w:r w:rsidR="005716C3" w:rsidRPr="00381283">
        <w:rPr>
          <w:rFonts w:ascii="Times New Roman" w:hAnsi="Times New Roman"/>
          <w:sz w:val="24"/>
          <w:szCs w:val="24"/>
          <w:lang w:val="kk-KZ" w:eastAsia="ru-RU"/>
        </w:rPr>
        <w:t>пациентов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не обнаружено.</w:t>
      </w:r>
    </w:p>
    <w:p w14:paraId="66204085" w14:textId="77777777" w:rsidR="00081E8B" w:rsidRPr="00381283" w:rsidRDefault="005E45F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Пациенты пожилого возраста</w:t>
      </w:r>
      <w:r w:rsidR="00081E8B"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14:paraId="7E58115E" w14:textId="77777777" w:rsidR="005E45F4" w:rsidRPr="00381283" w:rsidRDefault="005E45F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>На основе предварительных данных воздействие МФК, по-видимому, не имеет клинически значимых изменений с возрастом.</w:t>
      </w:r>
    </w:p>
    <w:p w14:paraId="139F484D" w14:textId="77777777" w:rsidR="005E45F4" w:rsidRPr="00381283" w:rsidRDefault="005E45F4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0A55CE8" w14:textId="77777777" w:rsidR="00DF3381" w:rsidRPr="00381283" w:rsidRDefault="00381283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F3381"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42EA0D31" w14:textId="77777777" w:rsidR="004D1B14" w:rsidRPr="00381283" w:rsidRDefault="004D1B1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Кроветворная и лимфоидная системы были основными органами, затронутыми в исследованиях токсичности при повторных дозах, проведенных с применением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натрия у крыс и мышей.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Апластическая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регенеративная анемия была идентифицирована как ограничивающая дозу токсичность у грызунов, подвергшихся воздействию МФК. Оценка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миелограмм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продемонстрировала выраженное снижение количества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эритроидных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клеток (полихроматических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эритробластов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и нормобластов)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дозозависимое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увеличение селезенки и увеличение экстрамедуллярного кроветворения. Эти эффекты наблюдались при уровнях системного воздействия, которые эквивалентны или меньше, чем клиническое воздействие в рекомендуемой дозе 1.44 г/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сут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 у пациентов с трансплантацией почки.</w:t>
      </w:r>
    </w:p>
    <w:p w14:paraId="2808F3A2" w14:textId="77777777" w:rsidR="004D1B14" w:rsidRPr="00381283" w:rsidRDefault="004D1B1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>Нежелательные реакции со стороны желудочно-кишечного тракта наблюдались у собак при уровнях системного воздействия, эквивалентных или меньше, чем клиническое воздействие в рекомендуемых дозах.</w:t>
      </w:r>
    </w:p>
    <w:p w14:paraId="7A7757BA" w14:textId="77777777" w:rsidR="001B06A2" w:rsidRPr="00381283" w:rsidRDefault="001B06A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Профиль </w:t>
      </w:r>
      <w:r w:rsidR="0070351A" w:rsidRPr="00381283">
        <w:rPr>
          <w:rFonts w:ascii="Times New Roman" w:hAnsi="Times New Roman"/>
          <w:iCs/>
          <w:sz w:val="24"/>
          <w:szCs w:val="24"/>
          <w:lang w:eastAsia="ru-RU"/>
        </w:rPr>
        <w:t>доклинической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токсичности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кислоты (в виде натриевой соли), по-видимому, </w:t>
      </w:r>
      <w:r w:rsidR="004D1B14" w:rsidRPr="00381283">
        <w:rPr>
          <w:rFonts w:ascii="Times New Roman" w:hAnsi="Times New Roman"/>
          <w:iCs/>
          <w:sz w:val="24"/>
          <w:szCs w:val="24"/>
          <w:lang w:eastAsia="ru-RU"/>
        </w:rPr>
        <w:t>связан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с побочными эффектами, наблюдаемыми в клинических испытаниях </w:t>
      </w:r>
      <w:r w:rsidR="004D1B14" w:rsidRPr="00381283"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люд</w:t>
      </w:r>
      <w:r w:rsidR="004D1B14" w:rsidRPr="00381283">
        <w:rPr>
          <w:rFonts w:ascii="Times New Roman" w:hAnsi="Times New Roman"/>
          <w:iCs/>
          <w:sz w:val="24"/>
          <w:szCs w:val="24"/>
          <w:lang w:eastAsia="ru-RU"/>
        </w:rPr>
        <w:t>ей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 w:rsidR="0070351A" w:rsidRPr="00381283">
        <w:rPr>
          <w:rFonts w:ascii="Times New Roman" w:hAnsi="Times New Roman"/>
          <w:iCs/>
          <w:sz w:val="24"/>
          <w:szCs w:val="24"/>
          <w:lang w:eastAsia="ru-RU"/>
        </w:rPr>
        <w:t>которые в настоящее время предоставляют данные о безопасности, имеющие большее значение для популяции пациентов (см. раздел 4.8).</w:t>
      </w:r>
    </w:p>
    <w:p w14:paraId="4F6D7E85" w14:textId="77777777" w:rsidR="001B06A2" w:rsidRPr="00381283" w:rsidRDefault="0070351A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Три анализа на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генотоксичность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(анализ лимфомы у мышей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микроядерный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тест в клетках китайского хомяка V79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микроядерный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тест костного мозга у мышей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vivo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) показали, что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 может вызывать хромосомные аберрации. Эти эффекты могут быть связаны с фармакодинамическими эффектами, т.е. ингибированием синтеза нуклеотидов в чувствительных клетках. Другие тесты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для выявления мутации гена не продемонстрировали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генотоксической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активности.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 (в виде натриевой соли) не проявляла резистентности к опухолевым клеткам у крыс и мышей.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Самая максимальная доза, с которой проводили испытания у животных в исследованиях канцерогенности, привела примерно к 0,6-5-кратному системному воздействию (AUC или 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="00334ECE"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), наблюдаемому у пациентов с трансплантацией почки при рекомендуемой клинической дозе 1,44 г/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сут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369B8936" w14:textId="77777777" w:rsidR="001B06A2" w:rsidRPr="00381283" w:rsidRDefault="001B06A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 (в виде натриевой соли) не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воздействовала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на фертильность самцов или самок крыс до уровней доз, при которых наблюдалась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бы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общая токсичность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эмбриотоксичность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7EBAEBE" w14:textId="77777777" w:rsidR="001B06A2" w:rsidRPr="00381283" w:rsidRDefault="001B06A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В тератологическом исследовании, проведенном с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кислотой (в виде натриевой соли) на крысах в дозе 1 мг/кг, у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детенышей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наблюдались пороки развития, включая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анофтальмию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экзэнцефалию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и пупочную грыжу.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Системное воздействие в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lastRenderedPageBreak/>
        <w:t>дозировке 1 мг/кг в 0,05 раза превышает клиническое воздействие в дозировке 1,44 г/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сут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 (см. раздел 4.6).</w:t>
      </w:r>
    </w:p>
    <w:p w14:paraId="779B657E" w14:textId="77777777" w:rsidR="00334ECE" w:rsidRPr="00381283" w:rsidRDefault="001053B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val="kk-KZ" w:eastAsia="ru-RU"/>
        </w:rPr>
        <w:t xml:space="preserve">В период исследования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пре - и 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постнатальн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val="kk-KZ" w:eastAsia="ru-RU"/>
        </w:rPr>
        <w:t xml:space="preserve">ого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развития крыс 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 (в виде натриевой соли) вызывала 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задержк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val="kk-KZ" w:eastAsia="ru-RU"/>
        </w:rPr>
        <w:t>у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развития (аномальный зрачковый рефлекс у самок и препуциальное разделение у самцов) в самой высшей дозировке 3 мг/кг, что также способствовало порокам развития.</w:t>
      </w:r>
    </w:p>
    <w:p w14:paraId="1F919500" w14:textId="77777777" w:rsidR="007A42DF" w:rsidRPr="00381283" w:rsidRDefault="00BF4A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В анализе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фототоксичности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3T3 NRU</w:t>
      </w:r>
      <w:r w:rsidR="001053B1" w:rsidRPr="00381283">
        <w:rPr>
          <w:rFonts w:ascii="Times New Roman" w:hAnsi="Times New Roman"/>
          <w:iCs/>
          <w:sz w:val="24"/>
          <w:szCs w:val="24"/>
          <w:lang w:val="kk-KZ" w:eastAsia="ru-RU"/>
        </w:rPr>
        <w:t>,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</w:t>
      </w:r>
      <w:r w:rsidR="001B06A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(в виде натриевой соли)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продемонстрировала</w:t>
      </w:r>
      <w:r w:rsidR="001B06A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1B06A2" w:rsidRPr="00381283">
        <w:rPr>
          <w:rFonts w:ascii="Times New Roman" w:hAnsi="Times New Roman"/>
          <w:iCs/>
          <w:sz w:val="24"/>
          <w:szCs w:val="24"/>
          <w:lang w:eastAsia="ru-RU"/>
        </w:rPr>
        <w:t>фототоксически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е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свойства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F0DEF27" w14:textId="77777777" w:rsidR="00381283" w:rsidRDefault="00381283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49C6FF4" w14:textId="77777777" w:rsidR="00DF3381" w:rsidRPr="00381283" w:rsidRDefault="00DF338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407FB3BD" w14:textId="77777777" w:rsidR="005921EA" w:rsidRPr="00381283" w:rsidRDefault="00381283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F3381"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7E1F3A2A" w14:textId="77777777" w:rsidR="00FD3402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18" w:name="_Hlk71803231"/>
      <w:r>
        <w:rPr>
          <w:rFonts w:ascii="Times New Roman" w:eastAsia="TimesNewRomanPSMT" w:hAnsi="Times New Roman"/>
          <w:sz w:val="24"/>
          <w:szCs w:val="24"/>
          <w:lang w:eastAsia="ru-RU"/>
        </w:rPr>
        <w:t>л</w:t>
      </w:r>
      <w:r w:rsidR="00FD3402" w:rsidRPr="00381283">
        <w:rPr>
          <w:rFonts w:ascii="Times New Roman" w:eastAsia="TimesNewRomanPSMT" w:hAnsi="Times New Roman"/>
          <w:sz w:val="24"/>
          <w:szCs w:val="24"/>
          <w:lang w:eastAsia="ru-RU"/>
        </w:rPr>
        <w:t>актоза безвод</w:t>
      </w:r>
      <w:r w:rsidR="00381283">
        <w:rPr>
          <w:rFonts w:ascii="Times New Roman" w:eastAsia="TimesNewRomanPSMT" w:hAnsi="Times New Roman"/>
          <w:sz w:val="24"/>
          <w:szCs w:val="24"/>
          <w:lang w:eastAsia="ru-RU"/>
        </w:rPr>
        <w:t>ная (Super Tab21AN)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  <w:r w:rsid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0F075BAA" w14:textId="77777777" w:rsidR="00FD3402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к</w:t>
      </w:r>
      <w:r w:rsidR="00FD3402" w:rsidRPr="00381283">
        <w:rPr>
          <w:rFonts w:ascii="Times New Roman" w:eastAsia="TimesNewRomanPSMT" w:hAnsi="Times New Roman"/>
          <w:sz w:val="24"/>
          <w:szCs w:val="24"/>
          <w:lang w:eastAsia="ru-RU"/>
        </w:rPr>
        <w:t>рахмал кукурузный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  <w:r w:rsidR="00FD3402" w:rsidRPr="00381283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 </w:t>
      </w:r>
    </w:p>
    <w:p w14:paraId="28544CB8" w14:textId="77777777" w:rsidR="00FD3402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к</w:t>
      </w:r>
      <w:r w:rsidR="00FD3402" w:rsidRPr="00381283">
        <w:rPr>
          <w:rFonts w:ascii="Times New Roman" w:eastAsia="TimesNewRomanPSMT" w:hAnsi="Times New Roman"/>
          <w:sz w:val="24"/>
          <w:szCs w:val="24"/>
          <w:lang w:eastAsia="ru-RU"/>
        </w:rPr>
        <w:t>ремния диоксид коллоидный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  <w:r w:rsidR="00FD3402" w:rsidRPr="00381283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 </w:t>
      </w:r>
    </w:p>
    <w:p w14:paraId="450FFF04" w14:textId="77777777" w:rsidR="00794DAB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к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росповидон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(тип А) (</w:t>
      </w:r>
      <w:proofErr w:type="spellStart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Полипласдон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XL)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11B723EF" w14:textId="77777777" w:rsidR="00794DAB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п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овидон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К-30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39EA3562" w14:textId="77777777" w:rsidR="00794DAB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агния </w:t>
      </w:r>
      <w:proofErr w:type="spellStart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стеарат</w:t>
      </w:r>
      <w:proofErr w:type="spellEnd"/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690EB4DC" w14:textId="77777777" w:rsidR="00794DAB" w:rsidRPr="00381283" w:rsidRDefault="00794DAB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Оболочка:</w:t>
      </w:r>
      <w:r w:rsidR="009C30D6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 xml:space="preserve"> </w:t>
      </w:r>
    </w:p>
    <w:p w14:paraId="743D47F7" w14:textId="77777777" w:rsidR="0011240F" w:rsidRDefault="00697B24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о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падри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II 21K580006: </w:t>
      </w:r>
    </w:p>
    <w:p w14:paraId="6DFECC15" w14:textId="77777777" w:rsidR="0011240F" w:rsidRDefault="00794DAB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гипромеллоза</w:t>
      </w:r>
      <w:proofErr w:type="spellEnd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2910 (Е 464)</w:t>
      </w:r>
      <w:r w:rsidR="009C30D6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62E83D7C" w14:textId="77777777" w:rsidR="0011240F" w:rsidRDefault="00794DAB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триацетин</w:t>
      </w:r>
      <w:proofErr w:type="spellEnd"/>
      <w:r w:rsidR="009C30D6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028BA1A1" w14:textId="77777777" w:rsidR="0011240F" w:rsidRDefault="00794DAB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этилцеллюлоза</w:t>
      </w:r>
      <w:proofErr w:type="spellEnd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10 </w:t>
      </w:r>
      <w:proofErr w:type="spellStart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сР</w:t>
      </w:r>
      <w:proofErr w:type="spellEnd"/>
      <w:r w:rsidR="009C30D6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41C46053" w14:textId="77777777" w:rsidR="0011240F" w:rsidRDefault="00794DAB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Кишечнорастворимая оболочка:</w:t>
      </w:r>
      <w:r w:rsidR="009C30D6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 xml:space="preserve"> </w:t>
      </w:r>
    </w:p>
    <w:p w14:paraId="25B02AE5" w14:textId="77777777" w:rsidR="0011240F" w:rsidRDefault="009C30D6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г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ипромеллозы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фталат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(55 мПа ∙ с)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726A5C65" w14:textId="77777777" w:rsidR="0011240F" w:rsidRDefault="009C30D6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альк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75677A49" w14:textId="77777777" w:rsidR="00794DAB" w:rsidRPr="00381283" w:rsidRDefault="009C30D6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риэтилцитрат</w:t>
      </w:r>
      <w:proofErr w:type="spellEnd"/>
      <w:r w:rsidR="001C3F53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1DCB3C6E" w14:textId="77777777" w:rsidR="0011240F" w:rsidRDefault="00794DAB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Красители:</w:t>
      </w:r>
    </w:p>
    <w:p w14:paraId="18DA0FD2" w14:textId="77777777" w:rsidR="0011240F" w:rsidRDefault="009C30D6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ж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елеза оксид красный</w:t>
      </w:r>
      <w:r w:rsidR="0011240F">
        <w:rPr>
          <w:rFonts w:ascii="Times New Roman" w:eastAsia="TimesNewRomanPSMT" w:hAnsi="Times New Roman"/>
          <w:sz w:val="24"/>
          <w:szCs w:val="24"/>
          <w:lang w:val="kk-KZ" w:eastAsia="ru-RU"/>
        </w:rPr>
        <w:t xml:space="preserve"> (Е 172)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009DA630" w14:textId="77777777" w:rsidR="009C30D6" w:rsidRDefault="009C30D6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итана диоксид (Е 171)</w:t>
      </w:r>
      <w:bookmarkEnd w:id="18"/>
      <w:r w:rsidR="0011240F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3AFD2A13" w14:textId="77777777" w:rsidR="0011240F" w:rsidRDefault="0011240F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1D43DBF2" w14:textId="77777777" w:rsidR="00DF3381" w:rsidRPr="00381283" w:rsidRDefault="00DF3381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4F5984F7" w14:textId="77777777" w:rsidR="00215CBB" w:rsidRDefault="00B832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384EDE75" w14:textId="77777777" w:rsidR="0011240F" w:rsidRPr="00381283" w:rsidRDefault="001124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44B90978" w14:textId="77777777" w:rsidR="009128A3" w:rsidRPr="00381283" w:rsidRDefault="009128A3" w:rsidP="00381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381283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381283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81283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09AD07B4" w14:textId="77777777" w:rsidR="00CE03ED" w:rsidRPr="00381283" w:rsidRDefault="00F44E0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81283">
        <w:rPr>
          <w:rFonts w:ascii="Times New Roman" w:hAnsi="Times New Roman"/>
          <w:sz w:val="24"/>
          <w:szCs w:val="24"/>
          <w:lang w:bidi="ru-RU"/>
        </w:rPr>
        <w:t>2 года</w:t>
      </w:r>
    </w:p>
    <w:p w14:paraId="4E0D4654" w14:textId="77777777" w:rsidR="00CE03ED" w:rsidRDefault="00CE03ED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81283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6E4FD85C" w14:textId="77777777" w:rsidR="0011240F" w:rsidRPr="00381283" w:rsidRDefault="0011240F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C2515" w14:textId="77777777" w:rsidR="00632571" w:rsidRPr="00381283" w:rsidRDefault="00632571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381283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20973A39" w14:textId="77777777" w:rsidR="00632571" w:rsidRPr="00381283" w:rsidRDefault="0063257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9" w:name="_Hlk71808117"/>
      <w:r w:rsidRPr="00381283">
        <w:rPr>
          <w:rFonts w:ascii="Times New Roman" w:hAnsi="Times New Roman"/>
          <w:sz w:val="24"/>
          <w:szCs w:val="24"/>
        </w:rPr>
        <w:t xml:space="preserve">Хранить в сухом, защищённом от света месте при </w:t>
      </w:r>
      <w:r w:rsidR="00F44E01" w:rsidRPr="00381283">
        <w:rPr>
          <w:rFonts w:ascii="Times New Roman" w:hAnsi="Times New Roman"/>
          <w:sz w:val="24"/>
          <w:szCs w:val="24"/>
        </w:rPr>
        <w:t>температуре не</w:t>
      </w:r>
      <w:r w:rsidR="005921EA" w:rsidRPr="00381283">
        <w:rPr>
          <w:rFonts w:ascii="Times New Roman" w:hAnsi="Times New Roman"/>
          <w:sz w:val="24"/>
          <w:szCs w:val="24"/>
        </w:rPr>
        <w:t xml:space="preserve"> выше </w:t>
      </w:r>
      <w:r w:rsidR="00F44E01" w:rsidRPr="00381283">
        <w:rPr>
          <w:rFonts w:ascii="Times New Roman" w:hAnsi="Times New Roman"/>
          <w:sz w:val="24"/>
          <w:szCs w:val="24"/>
        </w:rPr>
        <w:t>25</w:t>
      </w:r>
      <w:r w:rsidR="009C30D6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</w:rPr>
        <w:t xml:space="preserve">ºС. </w:t>
      </w:r>
    </w:p>
    <w:bookmarkEnd w:id="19"/>
    <w:p w14:paraId="64A15AE5" w14:textId="77777777" w:rsidR="00632571" w:rsidRDefault="0063257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20" w:name="2175220289"/>
    </w:p>
    <w:p w14:paraId="1D28FA41" w14:textId="77777777" w:rsidR="0011240F" w:rsidRPr="00381283" w:rsidRDefault="0011240F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20"/>
    <w:p w14:paraId="48155B24" w14:textId="77777777" w:rsidR="00B90A1E" w:rsidRPr="00381283" w:rsidRDefault="00EC480E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76565183" w14:textId="77777777" w:rsidR="00F44E01" w:rsidRPr="00381283" w:rsidRDefault="00F44E0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21" w:name="_Hlk71808098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По 10 таблеток в контурную ячейковую упаковку из пленки ПВХ/ПВДХ и фольги алюминиевой. </w:t>
      </w:r>
    </w:p>
    <w:p w14:paraId="6881FBD5" w14:textId="77777777" w:rsidR="00F44E01" w:rsidRDefault="00F44E0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По 3, 6 и 12 контурных ячейковых упаковок вместе с инструкцией по медицинскому применению на казахском и русском языках помещают в пачку из картона.</w:t>
      </w:r>
    </w:p>
    <w:p w14:paraId="5DA71449" w14:textId="77777777" w:rsidR="0011240F" w:rsidRPr="00381283" w:rsidRDefault="001124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bookmarkEnd w:id="21"/>
    <w:p w14:paraId="6DC222A9" w14:textId="77777777" w:rsidR="00B90A1E" w:rsidRPr="00381283" w:rsidRDefault="00B90A1E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</w:t>
      </w:r>
    </w:p>
    <w:p w14:paraId="4BB8AE0C" w14:textId="77777777" w:rsidR="00B83238" w:rsidRPr="00381283" w:rsidRDefault="00B832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Чтобы сохранить целостность </w:t>
      </w:r>
      <w:r w:rsidR="00F44E01" w:rsidRPr="00381283">
        <w:rPr>
          <w:rFonts w:ascii="Times New Roman" w:hAnsi="Times New Roman"/>
          <w:sz w:val="24"/>
          <w:szCs w:val="24"/>
        </w:rPr>
        <w:t>кишечнорастворимого</w:t>
      </w:r>
      <w:r w:rsidRPr="00381283">
        <w:rPr>
          <w:rFonts w:ascii="Times New Roman" w:hAnsi="Times New Roman"/>
          <w:sz w:val="24"/>
          <w:szCs w:val="24"/>
        </w:rPr>
        <w:t xml:space="preserve"> покрытия, таблетки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="00FE777F" w:rsidRPr="00381283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</w:rPr>
        <w:t>не следует измельчать</w:t>
      </w:r>
      <w:r w:rsidR="00F44E01" w:rsidRPr="00381283">
        <w:rPr>
          <w:rFonts w:ascii="Times New Roman" w:hAnsi="Times New Roman"/>
          <w:sz w:val="24"/>
          <w:szCs w:val="24"/>
        </w:rPr>
        <w:t xml:space="preserve"> (см. раздел 4.2)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06F9D78F" w14:textId="77777777" w:rsidR="00B83238" w:rsidRPr="00381283" w:rsidRDefault="00B832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283">
        <w:rPr>
          <w:rFonts w:ascii="Times New Roman" w:hAnsi="Times New Roman"/>
          <w:sz w:val="24"/>
          <w:szCs w:val="24"/>
        </w:rPr>
        <w:lastRenderedPageBreak/>
        <w:t>Микофеноловая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кислота обладает тератогенным действием</w:t>
      </w:r>
      <w:r w:rsidR="00F44E01" w:rsidRPr="00381283">
        <w:rPr>
          <w:rFonts w:ascii="Times New Roman" w:hAnsi="Times New Roman"/>
          <w:sz w:val="24"/>
          <w:szCs w:val="24"/>
        </w:rPr>
        <w:t xml:space="preserve"> (см. раздел 4.6).</w:t>
      </w:r>
      <w:r w:rsidRPr="00381283">
        <w:rPr>
          <w:rFonts w:ascii="Times New Roman" w:hAnsi="Times New Roman"/>
          <w:sz w:val="24"/>
          <w:szCs w:val="24"/>
        </w:rPr>
        <w:t xml:space="preserve"> Если </w:t>
      </w:r>
      <w:r w:rsidR="00F44E01" w:rsidRPr="00381283">
        <w:rPr>
          <w:rFonts w:ascii="Times New Roman" w:hAnsi="Times New Roman"/>
          <w:sz w:val="24"/>
          <w:szCs w:val="24"/>
        </w:rPr>
        <w:t xml:space="preserve">таблетки </w:t>
      </w:r>
      <w:r w:rsidRPr="00381283">
        <w:rPr>
          <w:rFonts w:ascii="Times New Roman" w:hAnsi="Times New Roman"/>
          <w:sz w:val="24"/>
          <w:szCs w:val="24"/>
        </w:rPr>
        <w:t xml:space="preserve">необходимо </w:t>
      </w:r>
      <w:r w:rsidR="00F44E01" w:rsidRPr="00381283">
        <w:rPr>
          <w:rFonts w:ascii="Times New Roman" w:hAnsi="Times New Roman"/>
          <w:sz w:val="24"/>
          <w:szCs w:val="24"/>
        </w:rPr>
        <w:t>измельчить</w:t>
      </w:r>
      <w:r w:rsidRPr="00381283">
        <w:rPr>
          <w:rFonts w:ascii="Times New Roman" w:hAnsi="Times New Roman"/>
          <w:sz w:val="24"/>
          <w:szCs w:val="24"/>
        </w:rPr>
        <w:t xml:space="preserve">, </w:t>
      </w:r>
      <w:r w:rsidR="00F44E01" w:rsidRPr="00381283">
        <w:rPr>
          <w:rFonts w:ascii="Times New Roman" w:hAnsi="Times New Roman"/>
          <w:sz w:val="24"/>
          <w:szCs w:val="24"/>
        </w:rPr>
        <w:t>следует</w:t>
      </w:r>
      <w:r w:rsidRPr="00381283">
        <w:rPr>
          <w:rFonts w:ascii="Times New Roman" w:hAnsi="Times New Roman"/>
          <w:sz w:val="24"/>
          <w:szCs w:val="24"/>
        </w:rPr>
        <w:t xml:space="preserve"> избегать вдыхания порошка или </w:t>
      </w:r>
      <w:r w:rsidR="00F44E01" w:rsidRPr="00381283">
        <w:rPr>
          <w:rFonts w:ascii="Times New Roman" w:hAnsi="Times New Roman"/>
          <w:sz w:val="24"/>
          <w:szCs w:val="24"/>
        </w:rPr>
        <w:t xml:space="preserve">его </w:t>
      </w:r>
      <w:r w:rsidRPr="00381283">
        <w:rPr>
          <w:rFonts w:ascii="Times New Roman" w:hAnsi="Times New Roman"/>
          <w:sz w:val="24"/>
          <w:szCs w:val="24"/>
        </w:rPr>
        <w:t>прямого контакта с кожей</w:t>
      </w:r>
      <w:r w:rsidR="003A5961" w:rsidRPr="00381283">
        <w:rPr>
          <w:rFonts w:ascii="Times New Roman" w:hAnsi="Times New Roman"/>
          <w:sz w:val="24"/>
          <w:szCs w:val="24"/>
          <w:lang w:val="kk-KZ"/>
        </w:rPr>
        <w:t>/</w:t>
      </w:r>
      <w:r w:rsidRPr="00381283">
        <w:rPr>
          <w:rFonts w:ascii="Times New Roman" w:hAnsi="Times New Roman"/>
          <w:sz w:val="24"/>
          <w:szCs w:val="24"/>
        </w:rPr>
        <w:t>слизистой оболочкой.</w:t>
      </w:r>
    </w:p>
    <w:p w14:paraId="39CF2A38" w14:textId="77777777" w:rsidR="00B83238" w:rsidRDefault="00B832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Любой неиспользованный лекарственный препарат или отходы следует утилизировать в соответствии с </w:t>
      </w:r>
      <w:r w:rsidR="00F44E01" w:rsidRPr="00381283">
        <w:rPr>
          <w:rFonts w:ascii="Times New Roman" w:hAnsi="Times New Roman"/>
          <w:sz w:val="24"/>
          <w:szCs w:val="24"/>
        </w:rPr>
        <w:t>установленными</w:t>
      </w:r>
      <w:r w:rsidRPr="00381283">
        <w:rPr>
          <w:rFonts w:ascii="Times New Roman" w:hAnsi="Times New Roman"/>
          <w:sz w:val="24"/>
          <w:szCs w:val="24"/>
        </w:rPr>
        <w:t xml:space="preserve"> требованиями.</w:t>
      </w:r>
      <w:r w:rsidRPr="003812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9372B2" w14:textId="77777777" w:rsidR="0011240F" w:rsidRPr="00381283" w:rsidRDefault="001124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A3F406" w14:textId="77777777" w:rsidR="00724DB0" w:rsidRPr="00381283" w:rsidRDefault="004200EA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1283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381283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381283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381283">
        <w:rPr>
          <w:rFonts w:ascii="Times New Roman" w:hAnsi="Times New Roman"/>
          <w:b/>
          <w:bCs/>
          <w:sz w:val="24"/>
          <w:szCs w:val="24"/>
        </w:rPr>
        <w:t>а</w:t>
      </w:r>
      <w:r w:rsidRPr="00381283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3812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D57075" w14:textId="77777777" w:rsidR="004200EA" w:rsidRPr="00381283" w:rsidRDefault="00724DB0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81283">
        <w:rPr>
          <w:rFonts w:ascii="Times New Roman" w:hAnsi="Times New Roman"/>
          <w:bCs/>
          <w:sz w:val="24"/>
          <w:szCs w:val="24"/>
        </w:rPr>
        <w:t>По рецепту</w:t>
      </w:r>
    </w:p>
    <w:p w14:paraId="65481005" w14:textId="77777777" w:rsidR="00D041C3" w:rsidRPr="00381283" w:rsidRDefault="00D041C3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9B6FA7" w14:textId="77777777" w:rsidR="00120934" w:rsidRPr="00381283" w:rsidRDefault="008407EF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1E17195C" w14:textId="77777777" w:rsidR="00940E25" w:rsidRPr="00381283" w:rsidRDefault="00940E25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22" w:name="_Hlk71808145"/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Panacea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Biotec</w:t>
      </w:r>
      <w:proofErr w:type="spellEnd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Ltd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.,</w:t>
      </w:r>
    </w:p>
    <w:p w14:paraId="7734A108" w14:textId="77777777" w:rsidR="00940E25" w:rsidRPr="00381283" w:rsidRDefault="00940E25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Malpur</w:t>
      </w:r>
      <w:proofErr w:type="spellEnd"/>
      <w:r w:rsidR="00F4383F" w:rsidRPr="00381283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>/Малпур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</w:t>
      </w: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Baddi</w:t>
      </w:r>
      <w:proofErr w:type="spellEnd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Distt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.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Solan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H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.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. – 173205, Индия</w:t>
      </w:r>
    </w:p>
    <w:p w14:paraId="39129C1A" w14:textId="77777777" w:rsidR="00940E25" w:rsidRPr="00381283" w:rsidRDefault="00940E25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Тел.+91-1795-304000</w:t>
      </w:r>
    </w:p>
    <w:p w14:paraId="19FB7660" w14:textId="77777777" w:rsidR="00940E25" w:rsidRPr="00381283" w:rsidRDefault="00940E25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Факс. +91-1795-246834</w:t>
      </w:r>
    </w:p>
    <w:p w14:paraId="5EF90E0D" w14:textId="77777777" w:rsidR="00215CBB" w:rsidRPr="00381283" w:rsidRDefault="00522431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e-mail: </w:t>
      </w:r>
      <w:hyperlink r:id="rId9" w:history="1">
        <w:r w:rsidR="00160321" w:rsidRPr="00381283">
          <w:rPr>
            <w:rStyle w:val="af"/>
            <w:rFonts w:ascii="Times New Roman" w:hAnsi="Times New Roman"/>
            <w:sz w:val="24"/>
            <w:szCs w:val="24"/>
          </w:rPr>
          <w:t>pharma@panaceabiotec.com</w:t>
        </w:r>
      </w:hyperlink>
      <w:bookmarkEnd w:id="22"/>
    </w:p>
    <w:p w14:paraId="139CE603" w14:textId="77777777" w:rsidR="00160321" w:rsidRPr="00381283" w:rsidRDefault="00160321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30BA0A" w14:textId="77777777" w:rsidR="00593F7B" w:rsidRPr="00381283" w:rsidRDefault="009C30D6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</w:t>
      </w:r>
      <w:r w:rsidR="00593F7B" w:rsidRPr="0038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ПРЕДСТАВИТЕЛЬ ДЕРЖАТЕЛЯ РЕГИСТРАЦИОННОГО УДОСТОВЕРЕНИЯ</w:t>
      </w:r>
    </w:p>
    <w:p w14:paraId="395DC6E8" w14:textId="77777777" w:rsidR="00593F7B" w:rsidRPr="00381283" w:rsidRDefault="00593F7B" w:rsidP="0038128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81283">
        <w:rPr>
          <w:rFonts w:eastAsia="Microsoft Sans Serif"/>
          <w:lang w:bidi="ru-RU"/>
        </w:rPr>
        <w:t>Претензии потребителей направлять по адресу:</w:t>
      </w:r>
    </w:p>
    <w:p w14:paraId="5DA491BD" w14:textId="77777777" w:rsidR="00215CBB" w:rsidRPr="00381283" w:rsidRDefault="009E0112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ТОО «Rogers Pharma», Казахстан, 050043, г. Алматы, мкн. </w:t>
      </w: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д. 157, </w:t>
      </w:r>
      <w:r w:rsidR="00CD6D55"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блок 2, </w:t>
      </w: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н.п</w:t>
      </w:r>
      <w:proofErr w:type="spellEnd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. 819. Тел. (727) 311-81-96/97, e-mail: </w:t>
      </w:r>
      <w:hyperlink r:id="rId10" w:history="1">
        <w:r w:rsidRPr="00381283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office.secretary@rogersgroup.in</w:t>
        </w:r>
      </w:hyperlink>
    </w:p>
    <w:p w14:paraId="0D77E93D" w14:textId="77777777" w:rsidR="009E0112" w:rsidRPr="00381283" w:rsidRDefault="009E0112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C3B7A03" w14:textId="77777777" w:rsidR="002511DF" w:rsidRPr="00381283" w:rsidRDefault="002511DF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20C4AF6A" w14:textId="61FB439E" w:rsidR="00215CBB" w:rsidRPr="002762E0" w:rsidRDefault="002762E0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762E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РК-ЛС-5№025703</w:t>
      </w:r>
    </w:p>
    <w:p w14:paraId="7F5E0113" w14:textId="77777777" w:rsidR="002762E0" w:rsidRPr="00381283" w:rsidRDefault="002762E0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8A45AF" w14:textId="77777777" w:rsidR="002511DF" w:rsidRPr="00381283" w:rsidRDefault="002511DF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37A00BB0" w14:textId="56794D07" w:rsidR="00B91443" w:rsidRDefault="002762E0" w:rsidP="0038128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>07.04.2022</w:t>
      </w:r>
    </w:p>
    <w:p w14:paraId="068CE874" w14:textId="77777777" w:rsidR="002762E0" w:rsidRPr="00381283" w:rsidRDefault="002762E0" w:rsidP="0038128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11ED32DC" w14:textId="77777777" w:rsidR="00DF47EB" w:rsidRPr="00381283" w:rsidRDefault="00DF47EB" w:rsidP="0038128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381283">
        <w:rPr>
          <w:rFonts w:ascii="Times New Roman" w:hAnsi="Times New Roman"/>
          <w:b/>
          <w:sz w:val="24"/>
          <w:szCs w:val="24"/>
        </w:rPr>
        <w:t xml:space="preserve">10. </w:t>
      </w:r>
      <w:r w:rsidRPr="00381283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53C4E62E" w14:textId="77777777" w:rsidR="00B91443" w:rsidRPr="00381283" w:rsidRDefault="00B91443" w:rsidP="00381283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381283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381283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381283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381283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381283" w:rsidSect="00381283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326E" w14:textId="77777777" w:rsidR="00D67417" w:rsidRDefault="00D67417" w:rsidP="00D275FC">
      <w:pPr>
        <w:spacing w:after="0" w:line="240" w:lineRule="auto"/>
      </w:pPr>
      <w:r>
        <w:separator/>
      </w:r>
    </w:p>
  </w:endnote>
  <w:endnote w:type="continuationSeparator" w:id="0">
    <w:p w14:paraId="489A0F8C" w14:textId="77777777" w:rsidR="00D67417" w:rsidRDefault="00D67417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3D0D" w14:textId="77777777" w:rsidR="00D67417" w:rsidRDefault="00D67417" w:rsidP="00D275FC">
      <w:pPr>
        <w:spacing w:after="0" w:line="240" w:lineRule="auto"/>
      </w:pPr>
      <w:r>
        <w:separator/>
      </w:r>
    </w:p>
  </w:footnote>
  <w:footnote w:type="continuationSeparator" w:id="0">
    <w:p w14:paraId="5B55D1D9" w14:textId="77777777" w:rsidR="00D67417" w:rsidRDefault="00D67417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A261" w14:textId="77777777" w:rsidR="00381283" w:rsidRDefault="0038128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8AFB23" wp14:editId="4AD133D9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BEE645" w14:textId="77777777" w:rsidR="00381283" w:rsidRPr="00D275FC" w:rsidRDefault="00381283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AFB2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56BEE645" w14:textId="77777777" w:rsidR="00381283" w:rsidRPr="00D275FC" w:rsidRDefault="00381283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05AB0"/>
    <w:rsid w:val="00010371"/>
    <w:rsid w:val="000154B8"/>
    <w:rsid w:val="0002049D"/>
    <w:rsid w:val="000264BB"/>
    <w:rsid w:val="00026A9C"/>
    <w:rsid w:val="00033A68"/>
    <w:rsid w:val="00033FC1"/>
    <w:rsid w:val="00042999"/>
    <w:rsid w:val="0005238D"/>
    <w:rsid w:val="00055F0F"/>
    <w:rsid w:val="00081E8B"/>
    <w:rsid w:val="000852A1"/>
    <w:rsid w:val="00091B09"/>
    <w:rsid w:val="000972E6"/>
    <w:rsid w:val="000A0D71"/>
    <w:rsid w:val="000A15B0"/>
    <w:rsid w:val="000A272B"/>
    <w:rsid w:val="000C2C4B"/>
    <w:rsid w:val="000C3EBE"/>
    <w:rsid w:val="000C4C48"/>
    <w:rsid w:val="000D184E"/>
    <w:rsid w:val="000D457D"/>
    <w:rsid w:val="000E01AB"/>
    <w:rsid w:val="000E153C"/>
    <w:rsid w:val="000E24FB"/>
    <w:rsid w:val="000E3634"/>
    <w:rsid w:val="000E49F0"/>
    <w:rsid w:val="000E6126"/>
    <w:rsid w:val="00100406"/>
    <w:rsid w:val="00101D8E"/>
    <w:rsid w:val="001053B1"/>
    <w:rsid w:val="00106CB7"/>
    <w:rsid w:val="00107A8A"/>
    <w:rsid w:val="001105BC"/>
    <w:rsid w:val="00111788"/>
    <w:rsid w:val="0011240F"/>
    <w:rsid w:val="00120934"/>
    <w:rsid w:val="00123DB5"/>
    <w:rsid w:val="00125232"/>
    <w:rsid w:val="00132B9A"/>
    <w:rsid w:val="00132D7E"/>
    <w:rsid w:val="001368AE"/>
    <w:rsid w:val="00144CCD"/>
    <w:rsid w:val="00145EB2"/>
    <w:rsid w:val="0014699B"/>
    <w:rsid w:val="0014739A"/>
    <w:rsid w:val="0015490C"/>
    <w:rsid w:val="001573E2"/>
    <w:rsid w:val="00160321"/>
    <w:rsid w:val="00160596"/>
    <w:rsid w:val="0016278D"/>
    <w:rsid w:val="00164E5D"/>
    <w:rsid w:val="00172617"/>
    <w:rsid w:val="00172C0E"/>
    <w:rsid w:val="001761B7"/>
    <w:rsid w:val="00176527"/>
    <w:rsid w:val="0018702B"/>
    <w:rsid w:val="001872CE"/>
    <w:rsid w:val="001937AD"/>
    <w:rsid w:val="001A2CB2"/>
    <w:rsid w:val="001A3A84"/>
    <w:rsid w:val="001B06A2"/>
    <w:rsid w:val="001B6AEC"/>
    <w:rsid w:val="001B748D"/>
    <w:rsid w:val="001C28E4"/>
    <w:rsid w:val="001C3F53"/>
    <w:rsid w:val="001C5326"/>
    <w:rsid w:val="001D0B84"/>
    <w:rsid w:val="001E0173"/>
    <w:rsid w:val="001E5E2A"/>
    <w:rsid w:val="001E6F4C"/>
    <w:rsid w:val="001F16AA"/>
    <w:rsid w:val="00200F3B"/>
    <w:rsid w:val="00203355"/>
    <w:rsid w:val="002039EB"/>
    <w:rsid w:val="0020414E"/>
    <w:rsid w:val="00211005"/>
    <w:rsid w:val="0021309A"/>
    <w:rsid w:val="00215CBB"/>
    <w:rsid w:val="00217D41"/>
    <w:rsid w:val="002222A9"/>
    <w:rsid w:val="0022296E"/>
    <w:rsid w:val="00222CA6"/>
    <w:rsid w:val="00232642"/>
    <w:rsid w:val="00232AAC"/>
    <w:rsid w:val="00237697"/>
    <w:rsid w:val="002410EA"/>
    <w:rsid w:val="002438B7"/>
    <w:rsid w:val="002440E4"/>
    <w:rsid w:val="00244827"/>
    <w:rsid w:val="00247747"/>
    <w:rsid w:val="00247BF1"/>
    <w:rsid w:val="00250EDB"/>
    <w:rsid w:val="002511DF"/>
    <w:rsid w:val="00253209"/>
    <w:rsid w:val="00256E10"/>
    <w:rsid w:val="00260413"/>
    <w:rsid w:val="00260EBC"/>
    <w:rsid w:val="00261CCA"/>
    <w:rsid w:val="00264710"/>
    <w:rsid w:val="00264A6E"/>
    <w:rsid w:val="00267567"/>
    <w:rsid w:val="002678F1"/>
    <w:rsid w:val="00270B0A"/>
    <w:rsid w:val="002762E0"/>
    <w:rsid w:val="00280121"/>
    <w:rsid w:val="00281FBE"/>
    <w:rsid w:val="00290D2E"/>
    <w:rsid w:val="00292715"/>
    <w:rsid w:val="0029673E"/>
    <w:rsid w:val="002A318A"/>
    <w:rsid w:val="002A591C"/>
    <w:rsid w:val="002B5CF3"/>
    <w:rsid w:val="002C10E1"/>
    <w:rsid w:val="002C15EB"/>
    <w:rsid w:val="002C1660"/>
    <w:rsid w:val="002C35A2"/>
    <w:rsid w:val="002C5345"/>
    <w:rsid w:val="002D56B7"/>
    <w:rsid w:val="002D679E"/>
    <w:rsid w:val="002E04B7"/>
    <w:rsid w:val="002E0BAD"/>
    <w:rsid w:val="002F4A14"/>
    <w:rsid w:val="002F51FE"/>
    <w:rsid w:val="003043BF"/>
    <w:rsid w:val="00320073"/>
    <w:rsid w:val="00321680"/>
    <w:rsid w:val="00323452"/>
    <w:rsid w:val="003262DF"/>
    <w:rsid w:val="00332951"/>
    <w:rsid w:val="00334ECE"/>
    <w:rsid w:val="003402BE"/>
    <w:rsid w:val="0034682B"/>
    <w:rsid w:val="00346ED4"/>
    <w:rsid w:val="00356237"/>
    <w:rsid w:val="0036288F"/>
    <w:rsid w:val="0036484E"/>
    <w:rsid w:val="00365B10"/>
    <w:rsid w:val="00367BA7"/>
    <w:rsid w:val="00372082"/>
    <w:rsid w:val="003761C0"/>
    <w:rsid w:val="00381140"/>
    <w:rsid w:val="00381283"/>
    <w:rsid w:val="003812B2"/>
    <w:rsid w:val="0038291C"/>
    <w:rsid w:val="00383CDB"/>
    <w:rsid w:val="00384EFD"/>
    <w:rsid w:val="0038595A"/>
    <w:rsid w:val="00385ABD"/>
    <w:rsid w:val="003879F9"/>
    <w:rsid w:val="00393C0A"/>
    <w:rsid w:val="003976C7"/>
    <w:rsid w:val="003A035E"/>
    <w:rsid w:val="003A577F"/>
    <w:rsid w:val="003A5961"/>
    <w:rsid w:val="003B0285"/>
    <w:rsid w:val="003B0596"/>
    <w:rsid w:val="003C07E3"/>
    <w:rsid w:val="003C5705"/>
    <w:rsid w:val="003C659E"/>
    <w:rsid w:val="003D19D6"/>
    <w:rsid w:val="003D7780"/>
    <w:rsid w:val="003E13CF"/>
    <w:rsid w:val="003E1D05"/>
    <w:rsid w:val="003E4F5E"/>
    <w:rsid w:val="003F5344"/>
    <w:rsid w:val="003F7EDC"/>
    <w:rsid w:val="00404548"/>
    <w:rsid w:val="0041162E"/>
    <w:rsid w:val="004125D8"/>
    <w:rsid w:val="00416507"/>
    <w:rsid w:val="004200EA"/>
    <w:rsid w:val="00424019"/>
    <w:rsid w:val="0042786D"/>
    <w:rsid w:val="00433C62"/>
    <w:rsid w:val="00451A6C"/>
    <w:rsid w:val="004528E1"/>
    <w:rsid w:val="00456F01"/>
    <w:rsid w:val="004721F9"/>
    <w:rsid w:val="0047277A"/>
    <w:rsid w:val="00472EF5"/>
    <w:rsid w:val="0048174F"/>
    <w:rsid w:val="0048687C"/>
    <w:rsid w:val="0049318D"/>
    <w:rsid w:val="00494965"/>
    <w:rsid w:val="004A31B4"/>
    <w:rsid w:val="004A7038"/>
    <w:rsid w:val="004B0F85"/>
    <w:rsid w:val="004B4906"/>
    <w:rsid w:val="004C1922"/>
    <w:rsid w:val="004C462F"/>
    <w:rsid w:val="004C6613"/>
    <w:rsid w:val="004D1B14"/>
    <w:rsid w:val="004D49E9"/>
    <w:rsid w:val="004D6922"/>
    <w:rsid w:val="004E6A42"/>
    <w:rsid w:val="004F2DD5"/>
    <w:rsid w:val="004F45AC"/>
    <w:rsid w:val="00501657"/>
    <w:rsid w:val="00506C9D"/>
    <w:rsid w:val="005071DA"/>
    <w:rsid w:val="00512A7E"/>
    <w:rsid w:val="005206FA"/>
    <w:rsid w:val="00520F25"/>
    <w:rsid w:val="00522431"/>
    <w:rsid w:val="00523D82"/>
    <w:rsid w:val="005246D3"/>
    <w:rsid w:val="00541A00"/>
    <w:rsid w:val="005444B2"/>
    <w:rsid w:val="005529B3"/>
    <w:rsid w:val="00552F31"/>
    <w:rsid w:val="00552F8B"/>
    <w:rsid w:val="00554332"/>
    <w:rsid w:val="00561FE7"/>
    <w:rsid w:val="00566737"/>
    <w:rsid w:val="00566E92"/>
    <w:rsid w:val="00567153"/>
    <w:rsid w:val="005679AE"/>
    <w:rsid w:val="005716C3"/>
    <w:rsid w:val="00572AE4"/>
    <w:rsid w:val="00575348"/>
    <w:rsid w:val="00577500"/>
    <w:rsid w:val="005868FA"/>
    <w:rsid w:val="005869C5"/>
    <w:rsid w:val="005921EA"/>
    <w:rsid w:val="005924F5"/>
    <w:rsid w:val="00593F7B"/>
    <w:rsid w:val="005A3C81"/>
    <w:rsid w:val="005A5680"/>
    <w:rsid w:val="005A6639"/>
    <w:rsid w:val="005A6914"/>
    <w:rsid w:val="005B1D88"/>
    <w:rsid w:val="005B336C"/>
    <w:rsid w:val="005B3FFE"/>
    <w:rsid w:val="005C1519"/>
    <w:rsid w:val="005C1C4E"/>
    <w:rsid w:val="005C4994"/>
    <w:rsid w:val="005C4A16"/>
    <w:rsid w:val="005D4BBC"/>
    <w:rsid w:val="005D66F3"/>
    <w:rsid w:val="005D68C6"/>
    <w:rsid w:val="005D7EE3"/>
    <w:rsid w:val="005E1001"/>
    <w:rsid w:val="005E45F4"/>
    <w:rsid w:val="005E50DE"/>
    <w:rsid w:val="005E7569"/>
    <w:rsid w:val="005E76DA"/>
    <w:rsid w:val="005F4DBF"/>
    <w:rsid w:val="005F5830"/>
    <w:rsid w:val="005F7097"/>
    <w:rsid w:val="0060364A"/>
    <w:rsid w:val="00604FC8"/>
    <w:rsid w:val="00605583"/>
    <w:rsid w:val="006063FD"/>
    <w:rsid w:val="00617843"/>
    <w:rsid w:val="00620F34"/>
    <w:rsid w:val="00624C1B"/>
    <w:rsid w:val="00625471"/>
    <w:rsid w:val="0062661D"/>
    <w:rsid w:val="00627853"/>
    <w:rsid w:val="00632571"/>
    <w:rsid w:val="00634D0C"/>
    <w:rsid w:val="00643449"/>
    <w:rsid w:val="0064463D"/>
    <w:rsid w:val="00651461"/>
    <w:rsid w:val="0065148D"/>
    <w:rsid w:val="00652BCE"/>
    <w:rsid w:val="00652E29"/>
    <w:rsid w:val="00653617"/>
    <w:rsid w:val="0066446E"/>
    <w:rsid w:val="00666293"/>
    <w:rsid w:val="0067136B"/>
    <w:rsid w:val="0068126C"/>
    <w:rsid w:val="00691208"/>
    <w:rsid w:val="00697B24"/>
    <w:rsid w:val="006A23C4"/>
    <w:rsid w:val="006A288D"/>
    <w:rsid w:val="006A3E2D"/>
    <w:rsid w:val="006A702E"/>
    <w:rsid w:val="006A796C"/>
    <w:rsid w:val="006B1751"/>
    <w:rsid w:val="006B7A90"/>
    <w:rsid w:val="006B7E4F"/>
    <w:rsid w:val="006C5F38"/>
    <w:rsid w:val="006D1062"/>
    <w:rsid w:val="006D4A65"/>
    <w:rsid w:val="006D5986"/>
    <w:rsid w:val="006D7D5A"/>
    <w:rsid w:val="006E1CDC"/>
    <w:rsid w:val="006E4305"/>
    <w:rsid w:val="006F5763"/>
    <w:rsid w:val="0070351A"/>
    <w:rsid w:val="00703FB5"/>
    <w:rsid w:val="0070441E"/>
    <w:rsid w:val="00704BAB"/>
    <w:rsid w:val="007051B4"/>
    <w:rsid w:val="007104D1"/>
    <w:rsid w:val="00712A62"/>
    <w:rsid w:val="007135A6"/>
    <w:rsid w:val="007209FE"/>
    <w:rsid w:val="00724DB0"/>
    <w:rsid w:val="00725BD2"/>
    <w:rsid w:val="00726BD3"/>
    <w:rsid w:val="00730143"/>
    <w:rsid w:val="00730461"/>
    <w:rsid w:val="007321A9"/>
    <w:rsid w:val="00733A73"/>
    <w:rsid w:val="007378A3"/>
    <w:rsid w:val="00746FF2"/>
    <w:rsid w:val="007479AE"/>
    <w:rsid w:val="007544F0"/>
    <w:rsid w:val="00754CBD"/>
    <w:rsid w:val="00761133"/>
    <w:rsid w:val="00764753"/>
    <w:rsid w:val="00764E84"/>
    <w:rsid w:val="00765411"/>
    <w:rsid w:val="0077430F"/>
    <w:rsid w:val="007762F8"/>
    <w:rsid w:val="00780D35"/>
    <w:rsid w:val="00781102"/>
    <w:rsid w:val="007816CA"/>
    <w:rsid w:val="00783520"/>
    <w:rsid w:val="00784AFA"/>
    <w:rsid w:val="00784FE1"/>
    <w:rsid w:val="0078568D"/>
    <w:rsid w:val="0079168C"/>
    <w:rsid w:val="00792069"/>
    <w:rsid w:val="00794553"/>
    <w:rsid w:val="00794DAB"/>
    <w:rsid w:val="007A02D3"/>
    <w:rsid w:val="007A18B1"/>
    <w:rsid w:val="007A42DF"/>
    <w:rsid w:val="007B011E"/>
    <w:rsid w:val="007B0458"/>
    <w:rsid w:val="007B7003"/>
    <w:rsid w:val="007C055A"/>
    <w:rsid w:val="007C1693"/>
    <w:rsid w:val="007C7C4F"/>
    <w:rsid w:val="007D0E84"/>
    <w:rsid w:val="007D681B"/>
    <w:rsid w:val="007E1D85"/>
    <w:rsid w:val="0080244A"/>
    <w:rsid w:val="00803517"/>
    <w:rsid w:val="00804A48"/>
    <w:rsid w:val="008106A7"/>
    <w:rsid w:val="0081154A"/>
    <w:rsid w:val="00813884"/>
    <w:rsid w:val="00814DFC"/>
    <w:rsid w:val="00820B36"/>
    <w:rsid w:val="00827BB2"/>
    <w:rsid w:val="008329DA"/>
    <w:rsid w:val="00832A7E"/>
    <w:rsid w:val="008330E7"/>
    <w:rsid w:val="008353A4"/>
    <w:rsid w:val="008407EF"/>
    <w:rsid w:val="008418F5"/>
    <w:rsid w:val="008451C8"/>
    <w:rsid w:val="00845BB5"/>
    <w:rsid w:val="00847154"/>
    <w:rsid w:val="00855E0C"/>
    <w:rsid w:val="00862FA8"/>
    <w:rsid w:val="0086657B"/>
    <w:rsid w:val="0087104B"/>
    <w:rsid w:val="00874805"/>
    <w:rsid w:val="008773F7"/>
    <w:rsid w:val="008832E5"/>
    <w:rsid w:val="008872AB"/>
    <w:rsid w:val="00891EB8"/>
    <w:rsid w:val="0089401D"/>
    <w:rsid w:val="00895628"/>
    <w:rsid w:val="00897669"/>
    <w:rsid w:val="008B37D7"/>
    <w:rsid w:val="008C0181"/>
    <w:rsid w:val="008C1EA4"/>
    <w:rsid w:val="008C6434"/>
    <w:rsid w:val="008D0B8D"/>
    <w:rsid w:val="008D4451"/>
    <w:rsid w:val="008D62B7"/>
    <w:rsid w:val="008D6B67"/>
    <w:rsid w:val="008E19AE"/>
    <w:rsid w:val="008E6895"/>
    <w:rsid w:val="008F0721"/>
    <w:rsid w:val="0090053F"/>
    <w:rsid w:val="00900B3C"/>
    <w:rsid w:val="00903F2E"/>
    <w:rsid w:val="00904FB5"/>
    <w:rsid w:val="00910AF6"/>
    <w:rsid w:val="0091136C"/>
    <w:rsid w:val="009128A3"/>
    <w:rsid w:val="00923826"/>
    <w:rsid w:val="00930D7D"/>
    <w:rsid w:val="00940652"/>
    <w:rsid w:val="00940E25"/>
    <w:rsid w:val="0095047E"/>
    <w:rsid w:val="009546E8"/>
    <w:rsid w:val="00956101"/>
    <w:rsid w:val="00957BAF"/>
    <w:rsid w:val="00960AA3"/>
    <w:rsid w:val="00962CD6"/>
    <w:rsid w:val="00973B92"/>
    <w:rsid w:val="00974EE1"/>
    <w:rsid w:val="00980ED0"/>
    <w:rsid w:val="00985916"/>
    <w:rsid w:val="00986783"/>
    <w:rsid w:val="00993A60"/>
    <w:rsid w:val="009B014E"/>
    <w:rsid w:val="009C30D6"/>
    <w:rsid w:val="009C3679"/>
    <w:rsid w:val="009C6120"/>
    <w:rsid w:val="009D67EC"/>
    <w:rsid w:val="009D71D5"/>
    <w:rsid w:val="009E0112"/>
    <w:rsid w:val="009E2887"/>
    <w:rsid w:val="009E56D6"/>
    <w:rsid w:val="009E5CB9"/>
    <w:rsid w:val="009F07F5"/>
    <w:rsid w:val="009F22EA"/>
    <w:rsid w:val="009F31F2"/>
    <w:rsid w:val="009F45A5"/>
    <w:rsid w:val="009F5A85"/>
    <w:rsid w:val="009F6E8F"/>
    <w:rsid w:val="009F72B0"/>
    <w:rsid w:val="00A01C2E"/>
    <w:rsid w:val="00A02BB2"/>
    <w:rsid w:val="00A04052"/>
    <w:rsid w:val="00A0709E"/>
    <w:rsid w:val="00A074C5"/>
    <w:rsid w:val="00A07B7D"/>
    <w:rsid w:val="00A12563"/>
    <w:rsid w:val="00A21779"/>
    <w:rsid w:val="00A2498C"/>
    <w:rsid w:val="00A26BB4"/>
    <w:rsid w:val="00A27BDE"/>
    <w:rsid w:val="00A300B9"/>
    <w:rsid w:val="00A31019"/>
    <w:rsid w:val="00A36946"/>
    <w:rsid w:val="00A51B0D"/>
    <w:rsid w:val="00A8360A"/>
    <w:rsid w:val="00A84EA1"/>
    <w:rsid w:val="00A942B0"/>
    <w:rsid w:val="00AA0E38"/>
    <w:rsid w:val="00AA4618"/>
    <w:rsid w:val="00AA5E2F"/>
    <w:rsid w:val="00AA7317"/>
    <w:rsid w:val="00AC2C0B"/>
    <w:rsid w:val="00AC4294"/>
    <w:rsid w:val="00AC4905"/>
    <w:rsid w:val="00AC65B7"/>
    <w:rsid w:val="00AD35B2"/>
    <w:rsid w:val="00AE00EE"/>
    <w:rsid w:val="00AE16D3"/>
    <w:rsid w:val="00AE5AB9"/>
    <w:rsid w:val="00AE6726"/>
    <w:rsid w:val="00AE7922"/>
    <w:rsid w:val="00AF056B"/>
    <w:rsid w:val="00B01011"/>
    <w:rsid w:val="00B049ED"/>
    <w:rsid w:val="00B05BD1"/>
    <w:rsid w:val="00B10089"/>
    <w:rsid w:val="00B21CF0"/>
    <w:rsid w:val="00B22E50"/>
    <w:rsid w:val="00B405F7"/>
    <w:rsid w:val="00B4075F"/>
    <w:rsid w:val="00B46F30"/>
    <w:rsid w:val="00B608C1"/>
    <w:rsid w:val="00B60D3D"/>
    <w:rsid w:val="00B61D95"/>
    <w:rsid w:val="00B670F7"/>
    <w:rsid w:val="00B7231F"/>
    <w:rsid w:val="00B74133"/>
    <w:rsid w:val="00B76F10"/>
    <w:rsid w:val="00B83238"/>
    <w:rsid w:val="00B90A1E"/>
    <w:rsid w:val="00B91443"/>
    <w:rsid w:val="00B9187F"/>
    <w:rsid w:val="00BA2BF3"/>
    <w:rsid w:val="00BA3AD3"/>
    <w:rsid w:val="00BB111F"/>
    <w:rsid w:val="00BB3050"/>
    <w:rsid w:val="00BB6BAF"/>
    <w:rsid w:val="00BB7831"/>
    <w:rsid w:val="00BC0F04"/>
    <w:rsid w:val="00BC31BC"/>
    <w:rsid w:val="00BC4A5B"/>
    <w:rsid w:val="00BC6167"/>
    <w:rsid w:val="00BC6A01"/>
    <w:rsid w:val="00BD4567"/>
    <w:rsid w:val="00BE198F"/>
    <w:rsid w:val="00BE292B"/>
    <w:rsid w:val="00BE4435"/>
    <w:rsid w:val="00BE6B71"/>
    <w:rsid w:val="00BF2EFD"/>
    <w:rsid w:val="00BF4A38"/>
    <w:rsid w:val="00BF5510"/>
    <w:rsid w:val="00C00C33"/>
    <w:rsid w:val="00C07BB3"/>
    <w:rsid w:val="00C153F2"/>
    <w:rsid w:val="00C2000E"/>
    <w:rsid w:val="00C2010D"/>
    <w:rsid w:val="00C34BED"/>
    <w:rsid w:val="00C379C9"/>
    <w:rsid w:val="00C422B8"/>
    <w:rsid w:val="00C46DDC"/>
    <w:rsid w:val="00C53697"/>
    <w:rsid w:val="00C566D6"/>
    <w:rsid w:val="00C625B4"/>
    <w:rsid w:val="00C64C11"/>
    <w:rsid w:val="00C715F2"/>
    <w:rsid w:val="00C71E57"/>
    <w:rsid w:val="00C764D9"/>
    <w:rsid w:val="00C7775C"/>
    <w:rsid w:val="00C77910"/>
    <w:rsid w:val="00C839ED"/>
    <w:rsid w:val="00C84299"/>
    <w:rsid w:val="00C92F14"/>
    <w:rsid w:val="00C94B98"/>
    <w:rsid w:val="00C96420"/>
    <w:rsid w:val="00C97365"/>
    <w:rsid w:val="00CA1ED5"/>
    <w:rsid w:val="00CA4C1A"/>
    <w:rsid w:val="00CC043C"/>
    <w:rsid w:val="00CC08BA"/>
    <w:rsid w:val="00CC330A"/>
    <w:rsid w:val="00CC5727"/>
    <w:rsid w:val="00CC572F"/>
    <w:rsid w:val="00CC7DBD"/>
    <w:rsid w:val="00CD6935"/>
    <w:rsid w:val="00CD6D55"/>
    <w:rsid w:val="00CE03ED"/>
    <w:rsid w:val="00CE7F7F"/>
    <w:rsid w:val="00CF3849"/>
    <w:rsid w:val="00D0233C"/>
    <w:rsid w:val="00D0380E"/>
    <w:rsid w:val="00D041C3"/>
    <w:rsid w:val="00D11462"/>
    <w:rsid w:val="00D130A9"/>
    <w:rsid w:val="00D14D61"/>
    <w:rsid w:val="00D22A47"/>
    <w:rsid w:val="00D25CB4"/>
    <w:rsid w:val="00D275FC"/>
    <w:rsid w:val="00D3279D"/>
    <w:rsid w:val="00D34819"/>
    <w:rsid w:val="00D35230"/>
    <w:rsid w:val="00D3576E"/>
    <w:rsid w:val="00D43297"/>
    <w:rsid w:val="00D46B0B"/>
    <w:rsid w:val="00D55257"/>
    <w:rsid w:val="00D55ED8"/>
    <w:rsid w:val="00D60C5A"/>
    <w:rsid w:val="00D67417"/>
    <w:rsid w:val="00D70DB6"/>
    <w:rsid w:val="00D723BC"/>
    <w:rsid w:val="00D76048"/>
    <w:rsid w:val="00D84551"/>
    <w:rsid w:val="00D93C80"/>
    <w:rsid w:val="00D94A70"/>
    <w:rsid w:val="00D9686A"/>
    <w:rsid w:val="00D96A8F"/>
    <w:rsid w:val="00DA16F7"/>
    <w:rsid w:val="00DA4F94"/>
    <w:rsid w:val="00DB406A"/>
    <w:rsid w:val="00DB7FB0"/>
    <w:rsid w:val="00DC250A"/>
    <w:rsid w:val="00DD5E3A"/>
    <w:rsid w:val="00DD6619"/>
    <w:rsid w:val="00DE0856"/>
    <w:rsid w:val="00DE3195"/>
    <w:rsid w:val="00DE3FF3"/>
    <w:rsid w:val="00DE404C"/>
    <w:rsid w:val="00DE4FC7"/>
    <w:rsid w:val="00DF11A7"/>
    <w:rsid w:val="00DF227F"/>
    <w:rsid w:val="00DF3381"/>
    <w:rsid w:val="00DF47EB"/>
    <w:rsid w:val="00E06C6E"/>
    <w:rsid w:val="00E1266A"/>
    <w:rsid w:val="00E14105"/>
    <w:rsid w:val="00E211ED"/>
    <w:rsid w:val="00E25E4E"/>
    <w:rsid w:val="00E271CB"/>
    <w:rsid w:val="00E301D0"/>
    <w:rsid w:val="00E317B2"/>
    <w:rsid w:val="00E33FE3"/>
    <w:rsid w:val="00E34FE3"/>
    <w:rsid w:val="00E41A63"/>
    <w:rsid w:val="00E458F6"/>
    <w:rsid w:val="00E46E4F"/>
    <w:rsid w:val="00E50B3B"/>
    <w:rsid w:val="00E55D6C"/>
    <w:rsid w:val="00E57396"/>
    <w:rsid w:val="00E61647"/>
    <w:rsid w:val="00E75FFF"/>
    <w:rsid w:val="00E81A1B"/>
    <w:rsid w:val="00E81A86"/>
    <w:rsid w:val="00E85A7A"/>
    <w:rsid w:val="00E8607B"/>
    <w:rsid w:val="00E91073"/>
    <w:rsid w:val="00E92B32"/>
    <w:rsid w:val="00E93583"/>
    <w:rsid w:val="00E96776"/>
    <w:rsid w:val="00EA2F86"/>
    <w:rsid w:val="00EA303C"/>
    <w:rsid w:val="00EA6D39"/>
    <w:rsid w:val="00EB1D97"/>
    <w:rsid w:val="00EB32A3"/>
    <w:rsid w:val="00EB41C1"/>
    <w:rsid w:val="00EB7DFA"/>
    <w:rsid w:val="00EC0764"/>
    <w:rsid w:val="00EC480E"/>
    <w:rsid w:val="00EC4E42"/>
    <w:rsid w:val="00EC565C"/>
    <w:rsid w:val="00EE04FB"/>
    <w:rsid w:val="00EE1E9E"/>
    <w:rsid w:val="00EE47D4"/>
    <w:rsid w:val="00EE67CC"/>
    <w:rsid w:val="00EF4C53"/>
    <w:rsid w:val="00EF7CF9"/>
    <w:rsid w:val="00F006F1"/>
    <w:rsid w:val="00F04BCD"/>
    <w:rsid w:val="00F05540"/>
    <w:rsid w:val="00F07B7B"/>
    <w:rsid w:val="00F100F7"/>
    <w:rsid w:val="00F147C5"/>
    <w:rsid w:val="00F21156"/>
    <w:rsid w:val="00F23B95"/>
    <w:rsid w:val="00F31F14"/>
    <w:rsid w:val="00F34699"/>
    <w:rsid w:val="00F40388"/>
    <w:rsid w:val="00F4223B"/>
    <w:rsid w:val="00F42D3C"/>
    <w:rsid w:val="00F4383F"/>
    <w:rsid w:val="00F44E01"/>
    <w:rsid w:val="00F56F75"/>
    <w:rsid w:val="00F6012B"/>
    <w:rsid w:val="00F61BE1"/>
    <w:rsid w:val="00F63389"/>
    <w:rsid w:val="00F665E0"/>
    <w:rsid w:val="00F67C19"/>
    <w:rsid w:val="00F8489A"/>
    <w:rsid w:val="00F91977"/>
    <w:rsid w:val="00F97B57"/>
    <w:rsid w:val="00FA4F7C"/>
    <w:rsid w:val="00FB0456"/>
    <w:rsid w:val="00FB47F4"/>
    <w:rsid w:val="00FC0818"/>
    <w:rsid w:val="00FC17F4"/>
    <w:rsid w:val="00FC1D3D"/>
    <w:rsid w:val="00FD2B12"/>
    <w:rsid w:val="00FD2B9F"/>
    <w:rsid w:val="00FD3402"/>
    <w:rsid w:val="00FD6FA9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F9EF2"/>
  <w15:docId w15:val="{317CAD94-7703-49DA-9DBA-8DE812B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5D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9E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ma@panaceabiotec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D082-0F2A-4D01-9050-3935A8B0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7501</Words>
  <Characters>38636</Characters>
  <Application>Microsoft Office Word</Application>
  <DocSecurity>0</DocSecurity>
  <Lines>5519</Lines>
  <Paragraphs>3548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42589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1179696</vt:i4>
      </vt:variant>
      <vt:variant>
        <vt:i4>3</vt:i4>
      </vt:variant>
      <vt:variant>
        <vt:i4>0</vt:i4>
      </vt:variant>
      <vt:variant>
        <vt:i4>5</vt:i4>
      </vt:variant>
      <vt:variant>
        <vt:lpwstr>mailto:pharma@panaceabiotec.com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</cp:revision>
  <cp:lastPrinted>2019-11-18T06:17:00Z</cp:lastPrinted>
  <dcterms:created xsi:type="dcterms:W3CDTF">2022-03-03T11:53:00Z</dcterms:created>
  <dcterms:modified xsi:type="dcterms:W3CDTF">2025-09-08T09:45:00Z</dcterms:modified>
</cp:coreProperties>
</file>